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F32" w:rsidRPr="0014223E" w:rsidRDefault="0014223E" w:rsidP="0014223E">
      <w:pPr>
        <w:spacing w:line="360" w:lineRule="auto"/>
        <w:jc w:val="center"/>
        <w:rPr>
          <w:b/>
          <w:sz w:val="28"/>
          <w:szCs w:val="24"/>
          <w:lang w:eastAsia="en-US"/>
        </w:rPr>
      </w:pPr>
      <w:r>
        <w:rPr>
          <w:b/>
          <w:sz w:val="28"/>
          <w:szCs w:val="24"/>
          <w:lang w:eastAsia="en-US"/>
        </w:rPr>
        <w:t>Państwowy Powiatowy Inspektor Sanitarny w Gliwicach.</w:t>
      </w:r>
    </w:p>
    <w:p w:rsidR="00A77F32" w:rsidRDefault="00A77F32" w:rsidP="00ED7AC0">
      <w:pPr>
        <w:tabs>
          <w:tab w:val="left" w:pos="5696"/>
        </w:tabs>
        <w:spacing w:line="360" w:lineRule="auto"/>
        <w:rPr>
          <w:b/>
          <w:sz w:val="24"/>
          <w:szCs w:val="24"/>
          <w:lang w:eastAsia="en-US"/>
        </w:rPr>
      </w:pPr>
    </w:p>
    <w:p w:rsidR="00A77F32" w:rsidRDefault="00A77F32" w:rsidP="00ED7AC0">
      <w:pPr>
        <w:tabs>
          <w:tab w:val="left" w:pos="5696"/>
        </w:tabs>
        <w:spacing w:line="360" w:lineRule="auto"/>
        <w:rPr>
          <w:b/>
          <w:sz w:val="24"/>
          <w:szCs w:val="24"/>
          <w:lang w:eastAsia="en-US"/>
        </w:rPr>
      </w:pPr>
    </w:p>
    <w:p w:rsidR="00A77F32" w:rsidRDefault="00A77F32" w:rsidP="00ED7AC0">
      <w:pPr>
        <w:tabs>
          <w:tab w:val="left" w:pos="5696"/>
        </w:tabs>
        <w:spacing w:line="360" w:lineRule="auto"/>
        <w:rPr>
          <w:b/>
          <w:sz w:val="24"/>
          <w:szCs w:val="24"/>
          <w:lang w:eastAsia="en-US"/>
        </w:rPr>
      </w:pPr>
    </w:p>
    <w:p w:rsidR="00A77F32" w:rsidRDefault="00A77F32" w:rsidP="00ED7AC0">
      <w:pPr>
        <w:tabs>
          <w:tab w:val="left" w:pos="5696"/>
        </w:tabs>
        <w:spacing w:line="360" w:lineRule="auto"/>
        <w:rPr>
          <w:b/>
          <w:sz w:val="24"/>
          <w:szCs w:val="24"/>
          <w:lang w:eastAsia="en-US"/>
        </w:rPr>
      </w:pPr>
    </w:p>
    <w:p w:rsidR="00A77F32" w:rsidRDefault="00A77F32" w:rsidP="00ED7AC0">
      <w:pPr>
        <w:tabs>
          <w:tab w:val="left" w:pos="5696"/>
        </w:tabs>
        <w:spacing w:line="360" w:lineRule="auto"/>
        <w:rPr>
          <w:b/>
          <w:sz w:val="24"/>
          <w:szCs w:val="24"/>
          <w:lang w:eastAsia="en-US"/>
        </w:rPr>
      </w:pPr>
      <w:r>
        <w:rPr>
          <w:b/>
          <w:noProof/>
        </w:rPr>
        <w:drawing>
          <wp:inline distT="0" distB="0" distL="0" distR="0" wp14:anchorId="6021B03C" wp14:editId="0772CF6F">
            <wp:extent cx="5667375" cy="46863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4686300"/>
                    </a:xfrm>
                    <a:prstGeom prst="rect">
                      <a:avLst/>
                    </a:prstGeom>
                    <a:noFill/>
                    <a:ln>
                      <a:noFill/>
                    </a:ln>
                  </pic:spPr>
                </pic:pic>
              </a:graphicData>
            </a:graphic>
          </wp:inline>
        </w:drawing>
      </w:r>
    </w:p>
    <w:p w:rsidR="00A77F32" w:rsidRDefault="00A77F32" w:rsidP="00ED7AC0">
      <w:pPr>
        <w:tabs>
          <w:tab w:val="left" w:pos="5696"/>
        </w:tabs>
        <w:spacing w:line="360" w:lineRule="auto"/>
        <w:rPr>
          <w:b/>
          <w:sz w:val="24"/>
          <w:szCs w:val="24"/>
          <w:lang w:eastAsia="en-US"/>
        </w:rPr>
      </w:pPr>
    </w:p>
    <w:p w:rsidR="00A77F32" w:rsidRDefault="00A77F32" w:rsidP="00ED7AC0">
      <w:pPr>
        <w:tabs>
          <w:tab w:val="left" w:pos="5696"/>
        </w:tabs>
        <w:spacing w:line="360" w:lineRule="auto"/>
        <w:rPr>
          <w:b/>
          <w:sz w:val="24"/>
          <w:szCs w:val="24"/>
          <w:lang w:eastAsia="en-US"/>
        </w:rPr>
      </w:pPr>
    </w:p>
    <w:p w:rsidR="00A77F32" w:rsidRDefault="00A77F32" w:rsidP="00ED7AC0">
      <w:pPr>
        <w:tabs>
          <w:tab w:val="left" w:pos="5696"/>
        </w:tabs>
        <w:spacing w:line="360" w:lineRule="auto"/>
        <w:rPr>
          <w:b/>
          <w:sz w:val="24"/>
          <w:szCs w:val="24"/>
          <w:lang w:eastAsia="en-US"/>
        </w:rPr>
      </w:pPr>
    </w:p>
    <w:p w:rsidR="00A77F32" w:rsidRDefault="00A77F32" w:rsidP="00ED7AC0">
      <w:pPr>
        <w:tabs>
          <w:tab w:val="left" w:pos="5696"/>
        </w:tabs>
        <w:spacing w:line="360" w:lineRule="auto"/>
        <w:rPr>
          <w:b/>
          <w:sz w:val="24"/>
          <w:szCs w:val="24"/>
          <w:lang w:eastAsia="en-US"/>
        </w:rPr>
      </w:pPr>
    </w:p>
    <w:p w:rsidR="00A77F32" w:rsidRDefault="00A77F32" w:rsidP="00ED7AC0">
      <w:pPr>
        <w:tabs>
          <w:tab w:val="left" w:pos="5696"/>
        </w:tabs>
        <w:spacing w:line="360" w:lineRule="auto"/>
        <w:rPr>
          <w:b/>
          <w:sz w:val="24"/>
          <w:szCs w:val="24"/>
          <w:lang w:eastAsia="en-US"/>
        </w:rPr>
      </w:pPr>
    </w:p>
    <w:p w:rsidR="00A77F32" w:rsidRPr="00260B37" w:rsidRDefault="00A77F32" w:rsidP="00ED7AC0">
      <w:pPr>
        <w:tabs>
          <w:tab w:val="left" w:pos="5696"/>
        </w:tabs>
        <w:spacing w:line="360" w:lineRule="auto"/>
        <w:rPr>
          <w:b/>
          <w:sz w:val="24"/>
          <w:szCs w:val="24"/>
          <w:lang w:eastAsia="en-US"/>
        </w:rPr>
      </w:pPr>
    </w:p>
    <w:p w:rsidR="00ED7AC0" w:rsidRPr="00260B37" w:rsidRDefault="00ED7AC0" w:rsidP="00B26523">
      <w:pPr>
        <w:spacing w:line="360" w:lineRule="auto"/>
        <w:ind w:firstLine="709"/>
        <w:jc w:val="both"/>
        <w:rPr>
          <w:sz w:val="24"/>
          <w:szCs w:val="24"/>
          <w:lang w:eastAsia="en-US"/>
        </w:rPr>
      </w:pPr>
      <w:r w:rsidRPr="00260B37">
        <w:rPr>
          <w:sz w:val="24"/>
          <w:szCs w:val="24"/>
          <w:lang w:eastAsia="en-US"/>
        </w:rPr>
        <w:t xml:space="preserve">Państwowy Powiatowy Inspektor Sanitarny w Gliwicach sprawuje nadzór sanitarny nad jakością wody przeznaczonej </w:t>
      </w:r>
      <w:r w:rsidR="009E6F44" w:rsidRPr="00260B37">
        <w:rPr>
          <w:sz w:val="24"/>
          <w:szCs w:val="24"/>
          <w:lang w:eastAsia="en-US"/>
        </w:rPr>
        <w:t>do spożycia</w:t>
      </w:r>
      <w:r w:rsidR="00E05BED">
        <w:rPr>
          <w:sz w:val="24"/>
          <w:szCs w:val="24"/>
          <w:lang w:eastAsia="en-US"/>
        </w:rPr>
        <w:t xml:space="preserve"> </w:t>
      </w:r>
      <w:r w:rsidRPr="00260B37">
        <w:rPr>
          <w:sz w:val="24"/>
          <w:szCs w:val="24"/>
          <w:lang w:eastAsia="en-US"/>
        </w:rPr>
        <w:t>na terenie miast na prawach powiatu: Gliwice, Zabrze oraz powiatu gliwickiego, w skład którego wchodzą miasta i gminy: Knurów, Pyskowice, Sośnicowice, Pilchowice, Gierałtowice, Rudziniec, Toszek i Wielowieś.</w:t>
      </w:r>
    </w:p>
    <w:p w:rsidR="00ED7AC0" w:rsidRPr="00260B37" w:rsidRDefault="00ED7AC0" w:rsidP="00ED7AC0">
      <w:pPr>
        <w:spacing w:line="360" w:lineRule="auto"/>
        <w:rPr>
          <w:b/>
          <w:sz w:val="24"/>
          <w:szCs w:val="24"/>
          <w:lang w:eastAsia="en-US"/>
        </w:rPr>
      </w:pPr>
    </w:p>
    <w:p w:rsidR="0014223E" w:rsidRDefault="0014223E" w:rsidP="00ED7AC0">
      <w:pPr>
        <w:spacing w:line="360" w:lineRule="auto"/>
        <w:rPr>
          <w:b/>
          <w:sz w:val="28"/>
          <w:szCs w:val="24"/>
          <w:lang w:eastAsia="en-US"/>
        </w:rPr>
      </w:pPr>
    </w:p>
    <w:p w:rsidR="00ED7AC0" w:rsidRPr="00260B37" w:rsidRDefault="00ED7AC0" w:rsidP="00ED7AC0">
      <w:pPr>
        <w:spacing w:line="360" w:lineRule="auto"/>
        <w:rPr>
          <w:b/>
          <w:sz w:val="28"/>
          <w:szCs w:val="24"/>
          <w:lang w:eastAsia="en-US"/>
        </w:rPr>
      </w:pPr>
      <w:r w:rsidRPr="00260B37">
        <w:rPr>
          <w:b/>
          <w:sz w:val="28"/>
          <w:szCs w:val="24"/>
          <w:lang w:eastAsia="en-US"/>
        </w:rPr>
        <w:lastRenderedPageBreak/>
        <w:t>Miasto Gliwice</w:t>
      </w:r>
    </w:p>
    <w:p w:rsidR="007E365D" w:rsidRPr="00EC1938" w:rsidRDefault="00ED7AC0" w:rsidP="007E365D">
      <w:pPr>
        <w:pStyle w:val="Akapitzlist"/>
        <w:numPr>
          <w:ilvl w:val="0"/>
          <w:numId w:val="2"/>
        </w:numPr>
        <w:spacing w:before="0" w:after="0" w:line="360" w:lineRule="auto"/>
        <w:ind w:left="425" w:hanging="357"/>
        <w:jc w:val="both"/>
        <w:rPr>
          <w:sz w:val="24"/>
          <w:szCs w:val="24"/>
        </w:rPr>
      </w:pPr>
      <w:r w:rsidRPr="00EC1938">
        <w:rPr>
          <w:sz w:val="24"/>
          <w:szCs w:val="24"/>
        </w:rPr>
        <w:t>Ludnoś</w:t>
      </w:r>
      <w:r w:rsidR="00B0542F" w:rsidRPr="00EC1938">
        <w:rPr>
          <w:sz w:val="24"/>
          <w:szCs w:val="24"/>
        </w:rPr>
        <w:t>ć</w:t>
      </w:r>
      <w:r w:rsidRPr="00EC1938">
        <w:rPr>
          <w:sz w:val="24"/>
          <w:szCs w:val="24"/>
        </w:rPr>
        <w:t xml:space="preserve"> zaopatrywana w wodę</w:t>
      </w:r>
      <w:r w:rsidR="00B0542F" w:rsidRPr="00EC1938">
        <w:rPr>
          <w:sz w:val="24"/>
          <w:szCs w:val="24"/>
        </w:rPr>
        <w:t>-</w:t>
      </w:r>
      <w:r w:rsidRPr="00EC1938">
        <w:rPr>
          <w:sz w:val="24"/>
          <w:szCs w:val="24"/>
        </w:rPr>
        <w:t xml:space="preserve"> ok. </w:t>
      </w:r>
      <w:r w:rsidR="000D5270" w:rsidRPr="00EC1938">
        <w:rPr>
          <w:sz w:val="24"/>
          <w:szCs w:val="24"/>
        </w:rPr>
        <w:t>169147</w:t>
      </w:r>
      <w:r w:rsidRPr="00EC1938">
        <w:rPr>
          <w:sz w:val="24"/>
          <w:szCs w:val="24"/>
        </w:rPr>
        <w:t xml:space="preserve"> osób</w:t>
      </w:r>
      <w:r w:rsidR="000D5270" w:rsidRPr="00EC1938">
        <w:rPr>
          <w:sz w:val="24"/>
          <w:szCs w:val="24"/>
        </w:rPr>
        <w:t xml:space="preserve"> </w:t>
      </w:r>
    </w:p>
    <w:p w:rsidR="00ED7AC0" w:rsidRPr="00EC1938" w:rsidRDefault="00ED7AC0" w:rsidP="007E365D">
      <w:pPr>
        <w:pStyle w:val="Akapitzlist"/>
        <w:numPr>
          <w:ilvl w:val="0"/>
          <w:numId w:val="2"/>
        </w:numPr>
        <w:spacing w:before="0" w:after="0" w:line="360" w:lineRule="auto"/>
        <w:ind w:left="425" w:hanging="357"/>
        <w:jc w:val="both"/>
        <w:rPr>
          <w:sz w:val="24"/>
          <w:szCs w:val="24"/>
        </w:rPr>
      </w:pPr>
      <w:r w:rsidRPr="00EC1938">
        <w:rPr>
          <w:sz w:val="24"/>
          <w:szCs w:val="24"/>
        </w:rPr>
        <w:t xml:space="preserve">Zaopatrzenie w wodę - ilość </w:t>
      </w:r>
      <w:r w:rsidR="000D5270" w:rsidRPr="00EC1938">
        <w:rPr>
          <w:sz w:val="24"/>
          <w:szCs w:val="24"/>
        </w:rPr>
        <w:t>dostarczanej</w:t>
      </w:r>
      <w:r w:rsidRPr="00EC1938">
        <w:rPr>
          <w:sz w:val="24"/>
          <w:szCs w:val="24"/>
        </w:rPr>
        <w:t xml:space="preserve"> wody – </w:t>
      </w:r>
      <w:r w:rsidR="007E365D" w:rsidRPr="00EC1938">
        <w:rPr>
          <w:sz w:val="24"/>
          <w:szCs w:val="24"/>
        </w:rPr>
        <w:t xml:space="preserve">26884,93 </w:t>
      </w:r>
      <w:r w:rsidRPr="00EC1938">
        <w:rPr>
          <w:sz w:val="24"/>
          <w:szCs w:val="24"/>
        </w:rPr>
        <w:t>m</w:t>
      </w:r>
      <w:r w:rsidRPr="00EC1938">
        <w:rPr>
          <w:sz w:val="24"/>
          <w:szCs w:val="24"/>
          <w:vertAlign w:val="superscript"/>
        </w:rPr>
        <w:t>3</w:t>
      </w:r>
      <w:r w:rsidRPr="00EC1938">
        <w:rPr>
          <w:sz w:val="24"/>
          <w:szCs w:val="24"/>
        </w:rPr>
        <w:t>/d</w:t>
      </w:r>
      <w:r w:rsidR="00E96AC0" w:rsidRPr="00EC1938">
        <w:rPr>
          <w:sz w:val="24"/>
          <w:szCs w:val="24"/>
        </w:rPr>
        <w:t xml:space="preserve"> </w:t>
      </w:r>
    </w:p>
    <w:p w:rsidR="000D5270" w:rsidRPr="00EC1938" w:rsidRDefault="000D5270" w:rsidP="00ED7AC0">
      <w:pPr>
        <w:pStyle w:val="Akapitzlist"/>
        <w:numPr>
          <w:ilvl w:val="0"/>
          <w:numId w:val="2"/>
        </w:numPr>
        <w:spacing w:before="0" w:after="0" w:line="360" w:lineRule="auto"/>
        <w:ind w:left="425" w:hanging="357"/>
        <w:jc w:val="both"/>
        <w:rPr>
          <w:sz w:val="24"/>
          <w:szCs w:val="24"/>
        </w:rPr>
      </w:pPr>
      <w:r w:rsidRPr="00EC1938">
        <w:rPr>
          <w:sz w:val="24"/>
          <w:szCs w:val="24"/>
        </w:rPr>
        <w:t xml:space="preserve">Dystrybucją wody na terenie miasta zajmuje się </w:t>
      </w:r>
      <w:r w:rsidR="00ED7AC0" w:rsidRPr="00EC1938">
        <w:rPr>
          <w:sz w:val="24"/>
          <w:szCs w:val="24"/>
        </w:rPr>
        <w:t xml:space="preserve">Przedsiębiorstwo Wodociągów </w:t>
      </w:r>
      <w:r w:rsidRPr="00EC1938">
        <w:rPr>
          <w:sz w:val="24"/>
          <w:szCs w:val="24"/>
        </w:rPr>
        <w:t>i </w:t>
      </w:r>
      <w:r w:rsidR="00FC4A5D" w:rsidRPr="00EC1938">
        <w:rPr>
          <w:sz w:val="24"/>
          <w:szCs w:val="24"/>
        </w:rPr>
        <w:t xml:space="preserve">Kanalizacji Sp. z o.o. </w:t>
      </w:r>
      <w:r w:rsidRPr="00EC1938">
        <w:rPr>
          <w:sz w:val="24"/>
          <w:szCs w:val="24"/>
        </w:rPr>
        <w:t xml:space="preserve">z siedzibą przy ul. Rybnickiej 47 </w:t>
      </w:r>
      <w:r w:rsidR="00FC4A5D" w:rsidRPr="00EC1938">
        <w:rPr>
          <w:sz w:val="24"/>
          <w:szCs w:val="24"/>
        </w:rPr>
        <w:t>w </w:t>
      </w:r>
      <w:r w:rsidR="00ED7AC0" w:rsidRPr="00EC1938">
        <w:rPr>
          <w:sz w:val="24"/>
          <w:szCs w:val="24"/>
        </w:rPr>
        <w:t>Gliwicach</w:t>
      </w:r>
      <w:r w:rsidR="00571079">
        <w:rPr>
          <w:sz w:val="24"/>
          <w:szCs w:val="24"/>
        </w:rPr>
        <w:t>.</w:t>
      </w:r>
      <w:r w:rsidR="00ED7AC0" w:rsidRPr="00EC1938">
        <w:rPr>
          <w:sz w:val="24"/>
          <w:szCs w:val="24"/>
        </w:rPr>
        <w:t xml:space="preserve"> </w:t>
      </w:r>
    </w:p>
    <w:p w:rsidR="00ED7AC0" w:rsidRPr="00EC1938" w:rsidRDefault="000D5270" w:rsidP="000D5270">
      <w:pPr>
        <w:pStyle w:val="Akapitzlist"/>
        <w:numPr>
          <w:ilvl w:val="0"/>
          <w:numId w:val="2"/>
        </w:numPr>
        <w:spacing w:before="0" w:after="0" w:line="360" w:lineRule="auto"/>
        <w:ind w:left="425" w:hanging="357"/>
        <w:jc w:val="both"/>
        <w:rPr>
          <w:sz w:val="24"/>
          <w:szCs w:val="24"/>
        </w:rPr>
      </w:pPr>
      <w:r w:rsidRPr="00EC1938">
        <w:rPr>
          <w:sz w:val="24"/>
          <w:szCs w:val="24"/>
        </w:rPr>
        <w:t>Producentami wody są</w:t>
      </w:r>
      <w:r w:rsidR="00B0542F" w:rsidRPr="00EC1938">
        <w:rPr>
          <w:sz w:val="24"/>
          <w:szCs w:val="24"/>
        </w:rPr>
        <w:t xml:space="preserve">: Przedsiębiorstwo Wodociągów </w:t>
      </w:r>
      <w:r w:rsidRPr="00EC1938">
        <w:rPr>
          <w:sz w:val="24"/>
          <w:szCs w:val="24"/>
        </w:rPr>
        <w:t>i Kanalizacji Sp. z o.o. w Gliwicach oraz</w:t>
      </w:r>
      <w:r w:rsidR="00FC4A5D" w:rsidRPr="00EC1938">
        <w:rPr>
          <w:sz w:val="24"/>
          <w:szCs w:val="24"/>
        </w:rPr>
        <w:t> </w:t>
      </w:r>
      <w:r w:rsidR="00ED7AC0" w:rsidRPr="00EC1938">
        <w:rPr>
          <w:sz w:val="24"/>
          <w:szCs w:val="24"/>
        </w:rPr>
        <w:t>Górnośląskie Przedsiębiorstw</w:t>
      </w:r>
      <w:r w:rsidRPr="00EC1938">
        <w:rPr>
          <w:sz w:val="24"/>
          <w:szCs w:val="24"/>
        </w:rPr>
        <w:t>o</w:t>
      </w:r>
      <w:r w:rsidR="00ED7AC0" w:rsidRPr="00EC1938">
        <w:rPr>
          <w:sz w:val="24"/>
          <w:szCs w:val="24"/>
        </w:rPr>
        <w:t xml:space="preserve"> Wodociągowe S.A. </w:t>
      </w:r>
      <w:r w:rsidRPr="00EC1938">
        <w:rPr>
          <w:sz w:val="24"/>
          <w:szCs w:val="24"/>
        </w:rPr>
        <w:t xml:space="preserve">z siedzibą przy ul. Wojewódzkiej 19 w </w:t>
      </w:r>
      <w:r w:rsidR="00ED7AC0" w:rsidRPr="00EC1938">
        <w:rPr>
          <w:sz w:val="24"/>
          <w:szCs w:val="24"/>
        </w:rPr>
        <w:t>Katowic</w:t>
      </w:r>
      <w:r w:rsidR="00B0542F" w:rsidRPr="00EC1938">
        <w:rPr>
          <w:sz w:val="24"/>
          <w:szCs w:val="24"/>
        </w:rPr>
        <w:t>ach</w:t>
      </w:r>
      <w:r w:rsidR="001202DF">
        <w:rPr>
          <w:sz w:val="24"/>
          <w:szCs w:val="24"/>
        </w:rPr>
        <w:t>.</w:t>
      </w:r>
    </w:p>
    <w:p w:rsidR="00E96AC0" w:rsidRDefault="00E96AC0" w:rsidP="00ED7AC0">
      <w:pPr>
        <w:autoSpaceDE w:val="0"/>
        <w:spacing w:line="360" w:lineRule="auto"/>
        <w:jc w:val="both"/>
        <w:rPr>
          <w:sz w:val="16"/>
          <w:szCs w:val="16"/>
          <w:lang w:eastAsia="en-US"/>
        </w:rPr>
      </w:pPr>
    </w:p>
    <w:p w:rsidR="001645B4" w:rsidRDefault="001645B4" w:rsidP="00ED7AC0">
      <w:pPr>
        <w:autoSpaceDE w:val="0"/>
        <w:spacing w:line="360" w:lineRule="auto"/>
        <w:jc w:val="both"/>
        <w:rPr>
          <w:sz w:val="16"/>
          <w:szCs w:val="16"/>
          <w:lang w:eastAsia="en-US"/>
        </w:rPr>
      </w:pPr>
    </w:p>
    <w:p w:rsidR="001645B4" w:rsidRPr="00260B37" w:rsidRDefault="001645B4" w:rsidP="00ED7AC0">
      <w:pPr>
        <w:autoSpaceDE w:val="0"/>
        <w:spacing w:line="360" w:lineRule="auto"/>
        <w:jc w:val="both"/>
        <w:rPr>
          <w:sz w:val="16"/>
          <w:szCs w:val="16"/>
          <w:lang w:eastAsia="en-US"/>
        </w:rPr>
      </w:pPr>
    </w:p>
    <w:p w:rsidR="00A6628B" w:rsidRPr="00260B37" w:rsidRDefault="00ED7AC0" w:rsidP="00094A41">
      <w:pPr>
        <w:autoSpaceDE w:val="0"/>
        <w:spacing w:line="360" w:lineRule="auto"/>
        <w:jc w:val="both"/>
        <w:rPr>
          <w:sz w:val="16"/>
          <w:szCs w:val="16"/>
          <w:lang w:eastAsia="en-US"/>
        </w:rPr>
      </w:pPr>
      <w:r w:rsidRPr="00260B37">
        <w:rPr>
          <w:sz w:val="24"/>
          <w:szCs w:val="24"/>
          <w:lang w:eastAsia="en-US"/>
        </w:rPr>
        <w:tab/>
      </w:r>
    </w:p>
    <w:p w:rsidR="00ED7AC0" w:rsidRPr="00260B37" w:rsidRDefault="00ED7AC0" w:rsidP="00615CC4">
      <w:pPr>
        <w:pStyle w:val="Legenda"/>
        <w:keepNext/>
        <w:spacing w:before="0" w:after="0"/>
        <w:ind w:firstLine="0"/>
        <w:jc w:val="center"/>
        <w:rPr>
          <w:sz w:val="24"/>
        </w:rPr>
      </w:pPr>
      <w:r w:rsidRPr="00260B37">
        <w:rPr>
          <w:b/>
          <w:sz w:val="24"/>
        </w:rPr>
        <w:t xml:space="preserve">Tabela </w:t>
      </w:r>
      <w:r w:rsidR="00E94510" w:rsidRPr="00260B37">
        <w:rPr>
          <w:b/>
          <w:sz w:val="24"/>
        </w:rPr>
        <w:fldChar w:fldCharType="begin"/>
      </w:r>
      <w:r w:rsidRPr="00260B37">
        <w:rPr>
          <w:b/>
          <w:sz w:val="24"/>
        </w:rPr>
        <w:instrText xml:space="preserve"> SEQ Tabela \* ARABIC </w:instrText>
      </w:r>
      <w:r w:rsidR="00E94510" w:rsidRPr="00260B37">
        <w:rPr>
          <w:b/>
          <w:sz w:val="24"/>
        </w:rPr>
        <w:fldChar w:fldCharType="separate"/>
      </w:r>
      <w:r w:rsidR="00BB0EC0">
        <w:rPr>
          <w:b/>
          <w:noProof/>
          <w:sz w:val="24"/>
        </w:rPr>
        <w:t>1</w:t>
      </w:r>
      <w:r w:rsidR="00E94510" w:rsidRPr="00260B37">
        <w:rPr>
          <w:b/>
          <w:sz w:val="24"/>
        </w:rPr>
        <w:fldChar w:fldCharType="end"/>
      </w:r>
      <w:r w:rsidRPr="00260B37">
        <w:rPr>
          <w:b/>
          <w:sz w:val="24"/>
        </w:rPr>
        <w:t>.</w:t>
      </w:r>
      <w:r w:rsidRPr="00260B37">
        <w:rPr>
          <w:sz w:val="24"/>
        </w:rPr>
        <w:t xml:space="preserve"> Charakterystyka zaopatrzenia w wodę na terenie Miasta Gliwice</w:t>
      </w:r>
    </w:p>
    <w:tbl>
      <w:tblPr>
        <w:tblStyle w:val="Jasnalistaakcent11"/>
        <w:tblW w:w="7847" w:type="dxa"/>
        <w:jc w:val="center"/>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ayout w:type="fixed"/>
        <w:tblLook w:val="00A0" w:firstRow="1" w:lastRow="0" w:firstColumn="1" w:lastColumn="0" w:noHBand="0" w:noVBand="0"/>
      </w:tblPr>
      <w:tblGrid>
        <w:gridCol w:w="952"/>
        <w:gridCol w:w="2371"/>
        <w:gridCol w:w="1264"/>
        <w:gridCol w:w="1468"/>
        <w:gridCol w:w="1792"/>
      </w:tblGrid>
      <w:tr w:rsidR="001F4AC1" w:rsidRPr="00260B37" w:rsidTr="00AF37DF">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952" w:type="dxa"/>
            <w:tcBorders>
              <w:top w:val="single" w:sz="4" w:space="0" w:color="auto"/>
              <w:left w:val="single" w:sz="4" w:space="0" w:color="auto"/>
              <w:bottom w:val="single" w:sz="12" w:space="0" w:color="auto"/>
              <w:right w:val="single" w:sz="4" w:space="0" w:color="auto"/>
            </w:tcBorders>
            <w:shd w:val="clear" w:color="auto" w:fill="31849B" w:themeFill="accent5" w:themeFillShade="BF"/>
            <w:vAlign w:val="center"/>
            <w:hideMark/>
          </w:tcPr>
          <w:p w:rsidR="001F4AC1" w:rsidRPr="00260B37" w:rsidRDefault="001F4AC1" w:rsidP="00FC4A5D">
            <w:pPr>
              <w:autoSpaceDE w:val="0"/>
              <w:spacing w:line="360" w:lineRule="auto"/>
              <w:jc w:val="center"/>
              <w:rPr>
                <w:b w:val="0"/>
                <w:bCs w:val="0"/>
                <w:sz w:val="24"/>
                <w:szCs w:val="24"/>
                <w:lang w:eastAsia="en-US"/>
              </w:rPr>
            </w:pPr>
            <w:r w:rsidRPr="00260B37">
              <w:rPr>
                <w:sz w:val="24"/>
                <w:szCs w:val="24"/>
                <w:lang w:eastAsia="en-US"/>
              </w:rPr>
              <w:t>Lp.</w:t>
            </w:r>
          </w:p>
        </w:tc>
        <w:tc>
          <w:tcPr>
            <w:cnfStyle w:val="000010000000" w:firstRow="0" w:lastRow="0" w:firstColumn="0" w:lastColumn="0" w:oddVBand="1" w:evenVBand="0" w:oddHBand="0" w:evenHBand="0" w:firstRowFirstColumn="0" w:firstRowLastColumn="0" w:lastRowFirstColumn="0" w:lastRowLastColumn="0"/>
            <w:tcW w:w="2371" w:type="dxa"/>
            <w:tcBorders>
              <w:top w:val="single" w:sz="4" w:space="0" w:color="auto"/>
              <w:left w:val="single" w:sz="4" w:space="0" w:color="auto"/>
              <w:bottom w:val="single" w:sz="12" w:space="0" w:color="auto"/>
              <w:right w:val="single" w:sz="4" w:space="0" w:color="auto"/>
            </w:tcBorders>
            <w:shd w:val="clear" w:color="auto" w:fill="31849B" w:themeFill="accent5" w:themeFillShade="BF"/>
            <w:vAlign w:val="center"/>
            <w:hideMark/>
          </w:tcPr>
          <w:p w:rsidR="001F4AC1" w:rsidRPr="00260B37" w:rsidRDefault="001F4AC1" w:rsidP="00FC4A5D">
            <w:pPr>
              <w:autoSpaceDE w:val="0"/>
              <w:spacing w:line="360" w:lineRule="auto"/>
              <w:jc w:val="center"/>
              <w:rPr>
                <w:b w:val="0"/>
                <w:bCs w:val="0"/>
                <w:sz w:val="24"/>
                <w:szCs w:val="24"/>
                <w:lang w:eastAsia="en-US"/>
              </w:rPr>
            </w:pPr>
            <w:r w:rsidRPr="00260B37">
              <w:rPr>
                <w:sz w:val="24"/>
                <w:szCs w:val="24"/>
                <w:lang w:eastAsia="en-US"/>
              </w:rPr>
              <w:t>Ujęcie wody/ Zakup</w:t>
            </w:r>
          </w:p>
        </w:tc>
        <w:tc>
          <w:tcPr>
            <w:tcW w:w="1264" w:type="dxa"/>
            <w:tcBorders>
              <w:top w:val="single" w:sz="4" w:space="0" w:color="auto"/>
              <w:left w:val="single" w:sz="4" w:space="0" w:color="auto"/>
              <w:bottom w:val="single" w:sz="12" w:space="0" w:color="auto"/>
              <w:right w:val="single" w:sz="4" w:space="0" w:color="auto"/>
            </w:tcBorders>
            <w:shd w:val="clear" w:color="auto" w:fill="31849B" w:themeFill="accent5" w:themeFillShade="BF"/>
            <w:vAlign w:val="center"/>
            <w:hideMark/>
          </w:tcPr>
          <w:p w:rsidR="001F4AC1" w:rsidRPr="00260B37" w:rsidRDefault="001F4AC1" w:rsidP="00FC4A5D">
            <w:pPr>
              <w:autoSpaceDE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lang w:eastAsia="en-US"/>
              </w:rPr>
            </w:pPr>
            <w:r w:rsidRPr="00260B37">
              <w:rPr>
                <w:sz w:val="24"/>
                <w:szCs w:val="24"/>
                <w:lang w:eastAsia="en-US"/>
              </w:rPr>
              <w:t>[m</w:t>
            </w:r>
            <w:r w:rsidRPr="00260B37">
              <w:rPr>
                <w:sz w:val="24"/>
                <w:szCs w:val="24"/>
                <w:vertAlign w:val="superscript"/>
                <w:lang w:eastAsia="en-US"/>
              </w:rPr>
              <w:t>3</w:t>
            </w:r>
            <w:r w:rsidRPr="00260B37">
              <w:rPr>
                <w:sz w:val="24"/>
                <w:szCs w:val="24"/>
                <w:lang w:eastAsia="en-US"/>
              </w:rPr>
              <w:t>/dobę]</w:t>
            </w:r>
          </w:p>
        </w:tc>
        <w:tc>
          <w:tcPr>
            <w:cnfStyle w:val="000010000000" w:firstRow="0" w:lastRow="0" w:firstColumn="0" w:lastColumn="0" w:oddVBand="1" w:evenVBand="0" w:oddHBand="0" w:evenHBand="0" w:firstRowFirstColumn="0" w:firstRowLastColumn="0" w:lastRowFirstColumn="0" w:lastRowLastColumn="0"/>
            <w:tcW w:w="1468" w:type="dxa"/>
            <w:tcBorders>
              <w:top w:val="single" w:sz="4" w:space="0" w:color="auto"/>
              <w:left w:val="single" w:sz="4" w:space="0" w:color="auto"/>
              <w:bottom w:val="single" w:sz="12" w:space="0" w:color="auto"/>
              <w:right w:val="single" w:sz="4" w:space="0" w:color="auto"/>
            </w:tcBorders>
            <w:shd w:val="clear" w:color="auto" w:fill="31849B" w:themeFill="accent5" w:themeFillShade="BF"/>
            <w:vAlign w:val="center"/>
            <w:hideMark/>
          </w:tcPr>
          <w:p w:rsidR="001F4AC1" w:rsidRPr="00260B37" w:rsidRDefault="001F4AC1" w:rsidP="00FC4A5D">
            <w:pPr>
              <w:spacing w:line="276" w:lineRule="auto"/>
              <w:jc w:val="center"/>
              <w:rPr>
                <w:b w:val="0"/>
                <w:bCs w:val="0"/>
                <w:sz w:val="24"/>
                <w:szCs w:val="24"/>
                <w:lang w:eastAsia="en-US"/>
              </w:rPr>
            </w:pPr>
            <w:r w:rsidRPr="00260B37">
              <w:rPr>
                <w:b w:val="0"/>
                <w:bCs w:val="0"/>
                <w:sz w:val="24"/>
                <w:szCs w:val="24"/>
                <w:lang w:eastAsia="en-US"/>
              </w:rPr>
              <w:t>Ludność</w:t>
            </w:r>
          </w:p>
        </w:tc>
        <w:tc>
          <w:tcPr>
            <w:tcW w:w="1792" w:type="dxa"/>
            <w:tcBorders>
              <w:top w:val="single" w:sz="4" w:space="0" w:color="auto"/>
              <w:left w:val="single" w:sz="4" w:space="0" w:color="auto"/>
              <w:bottom w:val="single" w:sz="12" w:space="0" w:color="auto"/>
              <w:right w:val="single" w:sz="4" w:space="0" w:color="auto"/>
            </w:tcBorders>
            <w:shd w:val="clear" w:color="auto" w:fill="31849B" w:themeFill="accent5" w:themeFillShade="BF"/>
            <w:vAlign w:val="center"/>
          </w:tcPr>
          <w:p w:rsidR="001F4AC1" w:rsidRPr="00260B37" w:rsidRDefault="001F4AC1" w:rsidP="001F4AC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lang w:eastAsia="en-US"/>
              </w:rPr>
            </w:pPr>
            <w:r w:rsidRPr="00260B37">
              <w:rPr>
                <w:sz w:val="24"/>
                <w:szCs w:val="24"/>
                <w:lang w:eastAsia="en-US"/>
              </w:rPr>
              <w:t>Zaopatrywane strefy</w:t>
            </w:r>
          </w:p>
        </w:tc>
      </w:tr>
      <w:tr w:rsidR="007E365D" w:rsidRPr="00260B37" w:rsidTr="00AF37DF">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952"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365D" w:rsidRPr="00260B37" w:rsidRDefault="007E365D" w:rsidP="00FC4A5D">
            <w:pPr>
              <w:autoSpaceDE w:val="0"/>
              <w:jc w:val="center"/>
              <w:rPr>
                <w:b w:val="0"/>
                <w:bCs w:val="0"/>
                <w:sz w:val="24"/>
                <w:szCs w:val="24"/>
                <w:lang w:eastAsia="en-US"/>
              </w:rPr>
            </w:pPr>
            <w:r w:rsidRPr="00260B37">
              <w:rPr>
                <w:sz w:val="24"/>
                <w:szCs w:val="24"/>
                <w:lang w:eastAsia="en-US"/>
              </w:rPr>
              <w:t>1</w:t>
            </w:r>
          </w:p>
        </w:tc>
        <w:tc>
          <w:tcPr>
            <w:cnfStyle w:val="000010000000" w:firstRow="0" w:lastRow="0" w:firstColumn="0" w:lastColumn="0" w:oddVBand="1" w:evenVBand="0" w:oddHBand="0" w:evenHBand="0" w:firstRowFirstColumn="0" w:firstRowLastColumn="0" w:lastRowFirstColumn="0" w:lastRowLastColumn="0"/>
            <w:tcW w:w="2371"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365D" w:rsidRPr="00260B37" w:rsidRDefault="007E365D" w:rsidP="00FC4A5D">
            <w:pPr>
              <w:autoSpaceDE w:val="0"/>
              <w:spacing w:line="276" w:lineRule="auto"/>
              <w:jc w:val="center"/>
              <w:rPr>
                <w:sz w:val="24"/>
                <w:szCs w:val="24"/>
                <w:lang w:eastAsia="en-US"/>
              </w:rPr>
            </w:pPr>
            <w:r w:rsidRPr="00260B37">
              <w:rPr>
                <w:sz w:val="24"/>
                <w:szCs w:val="24"/>
                <w:lang w:eastAsia="en-US"/>
              </w:rPr>
              <w:t>SUW Gliwice-Łabędy</w:t>
            </w:r>
          </w:p>
        </w:tc>
        <w:tc>
          <w:tcPr>
            <w:tcW w:w="126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365D" w:rsidRPr="00260B37" w:rsidRDefault="007E365D" w:rsidP="007E365D">
            <w:pPr>
              <w:jc w:val="center"/>
              <w:cnfStyle w:val="000000100000" w:firstRow="0" w:lastRow="0" w:firstColumn="0" w:lastColumn="0" w:oddVBand="0" w:evenVBand="0" w:oddHBand="1" w:evenHBand="0" w:firstRowFirstColumn="0" w:firstRowLastColumn="0" w:lastRowFirstColumn="0" w:lastRowLastColumn="0"/>
              <w:rPr>
                <w:sz w:val="24"/>
                <w:szCs w:val="24"/>
              </w:rPr>
            </w:pPr>
            <w:r w:rsidRPr="00260B37">
              <w:rPr>
                <w:sz w:val="24"/>
                <w:szCs w:val="24"/>
              </w:rPr>
              <w:t>12136,99</w:t>
            </w:r>
          </w:p>
        </w:tc>
        <w:tc>
          <w:tcPr>
            <w:cnfStyle w:val="000010000000" w:firstRow="0" w:lastRow="0" w:firstColumn="0" w:lastColumn="0" w:oddVBand="1" w:evenVBand="0" w:oddHBand="0" w:evenHBand="0" w:firstRowFirstColumn="0" w:firstRowLastColumn="0" w:lastRowFirstColumn="0" w:lastRowLastColumn="0"/>
            <w:tcW w:w="1468" w:type="dxa"/>
            <w:vMerge w:val="restart"/>
            <w:tcBorders>
              <w:top w:val="single" w:sz="12" w:space="0" w:color="auto"/>
              <w:left w:val="single" w:sz="4" w:space="0" w:color="auto"/>
              <w:right w:val="single" w:sz="4" w:space="0" w:color="auto"/>
            </w:tcBorders>
            <w:shd w:val="clear" w:color="auto" w:fill="F2F2F2" w:themeFill="background1" w:themeFillShade="F2"/>
            <w:vAlign w:val="center"/>
            <w:hideMark/>
          </w:tcPr>
          <w:p w:rsidR="007E365D" w:rsidRPr="00260B37" w:rsidRDefault="007E365D" w:rsidP="00185C01">
            <w:pPr>
              <w:jc w:val="center"/>
              <w:rPr>
                <w:sz w:val="24"/>
                <w:szCs w:val="24"/>
              </w:rPr>
            </w:pPr>
            <w:r w:rsidRPr="00260B37">
              <w:rPr>
                <w:sz w:val="24"/>
                <w:szCs w:val="24"/>
              </w:rPr>
              <w:t>146900</w:t>
            </w:r>
          </w:p>
        </w:tc>
        <w:tc>
          <w:tcPr>
            <w:tcW w:w="1792"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rsidR="007E365D" w:rsidRPr="00260B37" w:rsidRDefault="007E365D" w:rsidP="001F4AC1">
            <w:pPr>
              <w:autoSpaceDE w:val="0"/>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r w:rsidRPr="00260B37">
              <w:rPr>
                <w:bCs/>
                <w:sz w:val="24"/>
                <w:szCs w:val="24"/>
                <w:lang w:eastAsia="en-US"/>
              </w:rPr>
              <w:t>Gliwice</w:t>
            </w:r>
          </w:p>
        </w:tc>
      </w:tr>
      <w:tr w:rsidR="007E365D" w:rsidRPr="00260B37" w:rsidTr="00AF37DF">
        <w:trPr>
          <w:trHeight w:val="680"/>
          <w:jc w:val="center"/>
        </w:trPr>
        <w:tc>
          <w:tcPr>
            <w:cnfStyle w:val="001000000000" w:firstRow="0" w:lastRow="0" w:firstColumn="1" w:lastColumn="0" w:oddVBand="0" w:evenVBand="0" w:oddHBand="0" w:evenHBand="0" w:firstRowFirstColumn="0" w:firstRowLastColumn="0" w:lastRowFirstColumn="0" w:lastRowLastColumn="0"/>
            <w:tcW w:w="952"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7E365D" w:rsidRPr="00260B37" w:rsidRDefault="007E365D" w:rsidP="00FC4A5D">
            <w:pPr>
              <w:autoSpaceDE w:val="0"/>
              <w:jc w:val="center"/>
              <w:rPr>
                <w:sz w:val="24"/>
                <w:szCs w:val="24"/>
                <w:lang w:eastAsia="en-US"/>
              </w:rPr>
            </w:pPr>
            <w:r w:rsidRPr="00260B37">
              <w:rPr>
                <w:sz w:val="24"/>
                <w:szCs w:val="24"/>
                <w:lang w:eastAsia="en-US"/>
              </w:rPr>
              <w:t>2</w:t>
            </w:r>
          </w:p>
        </w:tc>
        <w:tc>
          <w:tcPr>
            <w:cnfStyle w:val="000010000000" w:firstRow="0" w:lastRow="0" w:firstColumn="0" w:lastColumn="0" w:oddVBand="1" w:evenVBand="0" w:oddHBand="0" w:evenHBand="0" w:firstRowFirstColumn="0" w:firstRowLastColumn="0" w:lastRowFirstColumn="0" w:lastRowLastColumn="0"/>
            <w:tcW w:w="2371"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7E365D" w:rsidRPr="00260B37" w:rsidRDefault="007E365D" w:rsidP="00FC4A5D">
            <w:pPr>
              <w:autoSpaceDE w:val="0"/>
              <w:spacing w:line="276" w:lineRule="auto"/>
              <w:jc w:val="center"/>
              <w:rPr>
                <w:sz w:val="24"/>
                <w:szCs w:val="24"/>
                <w:lang w:eastAsia="en-US"/>
              </w:rPr>
            </w:pPr>
            <w:r w:rsidRPr="00260B37">
              <w:rPr>
                <w:sz w:val="24"/>
                <w:szCs w:val="24"/>
                <w:lang w:eastAsia="en-US"/>
              </w:rPr>
              <w:t xml:space="preserve">Studnie </w:t>
            </w:r>
          </w:p>
        </w:tc>
        <w:tc>
          <w:tcPr>
            <w:tcW w:w="126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7E365D" w:rsidRPr="00260B37" w:rsidRDefault="00EC1938" w:rsidP="007E365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13254,79</w:t>
            </w:r>
          </w:p>
        </w:tc>
        <w:tc>
          <w:tcPr>
            <w:cnfStyle w:val="000010000000" w:firstRow="0" w:lastRow="0" w:firstColumn="0" w:lastColumn="0" w:oddVBand="1" w:evenVBand="0" w:oddHBand="0" w:evenHBand="0" w:firstRowFirstColumn="0" w:firstRowLastColumn="0" w:lastRowFirstColumn="0" w:lastRowLastColumn="0"/>
            <w:tcW w:w="1468"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7E365D" w:rsidRPr="00260B37" w:rsidRDefault="007E365D" w:rsidP="00185C01">
            <w:pPr>
              <w:jc w:val="center"/>
              <w:rPr>
                <w:sz w:val="24"/>
                <w:szCs w:val="24"/>
              </w:rPr>
            </w:pPr>
          </w:p>
        </w:tc>
        <w:tc>
          <w:tcPr>
            <w:tcW w:w="179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7E365D" w:rsidRPr="00260B37" w:rsidRDefault="007E365D" w:rsidP="001F4AC1">
            <w:pPr>
              <w:autoSpaceDE w:val="0"/>
              <w:spacing w:line="276" w:lineRule="auto"/>
              <w:jc w:val="center"/>
              <w:cnfStyle w:val="000000000000" w:firstRow="0" w:lastRow="0" w:firstColumn="0" w:lastColumn="0" w:oddVBand="0" w:evenVBand="0" w:oddHBand="0" w:evenHBand="0" w:firstRowFirstColumn="0" w:firstRowLastColumn="0" w:lastRowFirstColumn="0" w:lastRowLastColumn="0"/>
              <w:rPr>
                <w:bCs/>
                <w:sz w:val="24"/>
                <w:szCs w:val="24"/>
                <w:lang w:eastAsia="en-US"/>
              </w:rPr>
            </w:pPr>
          </w:p>
        </w:tc>
      </w:tr>
      <w:tr w:rsidR="00094A41" w:rsidRPr="00260B37" w:rsidTr="00AF37DF">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952"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094A41" w:rsidRPr="00260B37" w:rsidRDefault="007E365D" w:rsidP="00094A41">
            <w:pPr>
              <w:autoSpaceDE w:val="0"/>
              <w:jc w:val="center"/>
              <w:rPr>
                <w:sz w:val="24"/>
                <w:szCs w:val="24"/>
                <w:lang w:eastAsia="en-US"/>
              </w:rPr>
            </w:pPr>
            <w:r w:rsidRPr="00260B37">
              <w:rPr>
                <w:sz w:val="24"/>
                <w:szCs w:val="24"/>
                <w:lang w:eastAsia="en-US"/>
              </w:rPr>
              <w:t>3</w:t>
            </w:r>
          </w:p>
        </w:tc>
        <w:tc>
          <w:tcPr>
            <w:cnfStyle w:val="000010000000" w:firstRow="0" w:lastRow="0" w:firstColumn="0" w:lastColumn="0" w:oddVBand="1" w:evenVBand="0" w:oddHBand="0" w:evenHBand="0" w:firstRowFirstColumn="0" w:firstRowLastColumn="0" w:lastRowFirstColumn="0" w:lastRowLastColumn="0"/>
            <w:tcW w:w="2371"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094A41" w:rsidRPr="00260B37" w:rsidRDefault="00094A41" w:rsidP="00094A41">
            <w:pPr>
              <w:autoSpaceDE w:val="0"/>
              <w:spacing w:line="276" w:lineRule="auto"/>
              <w:jc w:val="center"/>
              <w:rPr>
                <w:sz w:val="24"/>
                <w:szCs w:val="24"/>
                <w:lang w:eastAsia="en-US"/>
              </w:rPr>
            </w:pPr>
            <w:r w:rsidRPr="00260B37">
              <w:rPr>
                <w:sz w:val="24"/>
                <w:szCs w:val="24"/>
                <w:lang w:eastAsia="en-US"/>
              </w:rPr>
              <w:t>Zakup od GPW SA</w:t>
            </w:r>
          </w:p>
        </w:tc>
        <w:tc>
          <w:tcPr>
            <w:tcW w:w="126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094A41" w:rsidRPr="00260B37" w:rsidRDefault="00094A41" w:rsidP="00094A41">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r w:rsidRPr="00260B37">
              <w:rPr>
                <w:sz w:val="24"/>
                <w:szCs w:val="24"/>
                <w:lang w:eastAsia="en-US"/>
              </w:rPr>
              <w:t>1019,18</w:t>
            </w:r>
          </w:p>
        </w:tc>
        <w:tc>
          <w:tcPr>
            <w:cnfStyle w:val="000010000000" w:firstRow="0" w:lastRow="0" w:firstColumn="0" w:lastColumn="0" w:oddVBand="1" w:evenVBand="0" w:oddHBand="0" w:evenHBand="0" w:firstRowFirstColumn="0" w:firstRowLastColumn="0" w:lastRowFirstColumn="0" w:lastRowLastColumn="0"/>
            <w:tcW w:w="1468"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094A41" w:rsidRPr="00260B37" w:rsidRDefault="00185C01" w:rsidP="00094A41">
            <w:pPr>
              <w:autoSpaceDE w:val="0"/>
              <w:spacing w:line="276" w:lineRule="auto"/>
              <w:jc w:val="center"/>
              <w:rPr>
                <w:sz w:val="24"/>
                <w:szCs w:val="24"/>
                <w:lang w:eastAsia="en-US"/>
              </w:rPr>
            </w:pPr>
            <w:r w:rsidRPr="00260B37">
              <w:rPr>
                <w:sz w:val="24"/>
                <w:szCs w:val="24"/>
                <w:lang w:eastAsia="en-US"/>
              </w:rPr>
              <w:t>18189</w:t>
            </w:r>
          </w:p>
        </w:tc>
        <w:tc>
          <w:tcPr>
            <w:tcW w:w="1792"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094A41" w:rsidRPr="00260B37" w:rsidRDefault="00094A41" w:rsidP="00094A41">
            <w:pPr>
              <w:autoSpaceDE w:val="0"/>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r w:rsidRPr="00260B37">
              <w:rPr>
                <w:sz w:val="24"/>
                <w:szCs w:val="24"/>
                <w:lang w:eastAsia="en-US"/>
              </w:rPr>
              <w:t>Dzielnica Sośnica</w:t>
            </w:r>
          </w:p>
        </w:tc>
      </w:tr>
      <w:tr w:rsidR="00094A41" w:rsidRPr="00260B37" w:rsidTr="00AF37DF">
        <w:trPr>
          <w:trHeight w:val="680"/>
          <w:jc w:val="center"/>
        </w:trPr>
        <w:tc>
          <w:tcPr>
            <w:cnfStyle w:val="001000000000" w:firstRow="0" w:lastRow="0" w:firstColumn="1" w:lastColumn="0" w:oddVBand="0" w:evenVBand="0" w:oddHBand="0" w:evenHBand="0" w:firstRowFirstColumn="0" w:firstRowLastColumn="0" w:lastRowFirstColumn="0" w:lastRowLastColumn="0"/>
            <w:tcW w:w="952" w:type="dxa"/>
            <w:tcBorders>
              <w:top w:val="single" w:sz="4" w:space="0" w:color="auto"/>
              <w:left w:val="single" w:sz="4" w:space="0" w:color="auto"/>
              <w:bottom w:val="single" w:sz="4" w:space="0" w:color="auto"/>
              <w:right w:val="single" w:sz="4" w:space="0" w:color="auto"/>
            </w:tcBorders>
            <w:vAlign w:val="center"/>
            <w:hideMark/>
          </w:tcPr>
          <w:p w:rsidR="00094A41" w:rsidRPr="00260B37" w:rsidRDefault="007E365D" w:rsidP="00094A41">
            <w:pPr>
              <w:autoSpaceDE w:val="0"/>
              <w:jc w:val="center"/>
              <w:rPr>
                <w:b w:val="0"/>
                <w:bCs w:val="0"/>
                <w:sz w:val="24"/>
                <w:szCs w:val="24"/>
                <w:lang w:eastAsia="en-US"/>
              </w:rPr>
            </w:pPr>
            <w:r w:rsidRPr="00260B37">
              <w:rPr>
                <w:sz w:val="24"/>
                <w:szCs w:val="24"/>
                <w:lang w:eastAsia="en-US"/>
              </w:rPr>
              <w:t>4</w:t>
            </w:r>
          </w:p>
        </w:tc>
        <w:tc>
          <w:tcPr>
            <w:cnfStyle w:val="000010000000" w:firstRow="0" w:lastRow="0" w:firstColumn="0" w:lastColumn="0" w:oddVBand="1" w:evenVBand="0" w:oddHBand="0" w:evenHBand="0" w:firstRowFirstColumn="0" w:firstRowLastColumn="0" w:lastRowFirstColumn="0" w:lastRowLastColumn="0"/>
            <w:tcW w:w="2371" w:type="dxa"/>
            <w:tcBorders>
              <w:top w:val="single" w:sz="4" w:space="0" w:color="auto"/>
              <w:left w:val="single" w:sz="4" w:space="0" w:color="auto"/>
              <w:bottom w:val="single" w:sz="4" w:space="0" w:color="auto"/>
              <w:right w:val="single" w:sz="4" w:space="0" w:color="auto"/>
            </w:tcBorders>
            <w:vAlign w:val="center"/>
            <w:hideMark/>
          </w:tcPr>
          <w:p w:rsidR="00094A41" w:rsidRPr="00260B37" w:rsidRDefault="00094A41" w:rsidP="00094A41">
            <w:pPr>
              <w:autoSpaceDE w:val="0"/>
              <w:spacing w:line="276" w:lineRule="auto"/>
              <w:jc w:val="center"/>
              <w:rPr>
                <w:sz w:val="24"/>
                <w:szCs w:val="24"/>
                <w:lang w:eastAsia="en-US"/>
              </w:rPr>
            </w:pPr>
            <w:r w:rsidRPr="00260B37">
              <w:rPr>
                <w:sz w:val="24"/>
                <w:szCs w:val="24"/>
                <w:lang w:eastAsia="en-US"/>
              </w:rPr>
              <w:t xml:space="preserve">SUW Gliwice-Wilcze Gardło </w:t>
            </w:r>
          </w:p>
        </w:tc>
        <w:tc>
          <w:tcPr>
            <w:tcW w:w="1264" w:type="dxa"/>
            <w:tcBorders>
              <w:top w:val="single" w:sz="4" w:space="0" w:color="auto"/>
              <w:left w:val="single" w:sz="4" w:space="0" w:color="auto"/>
              <w:bottom w:val="single" w:sz="4" w:space="0" w:color="auto"/>
              <w:right w:val="single" w:sz="4" w:space="0" w:color="auto"/>
            </w:tcBorders>
            <w:vAlign w:val="center"/>
            <w:hideMark/>
          </w:tcPr>
          <w:tbl>
            <w:tblPr>
              <w:tblW w:w="1120" w:type="dxa"/>
              <w:tblLayout w:type="fixed"/>
              <w:tblCellMar>
                <w:left w:w="70" w:type="dxa"/>
                <w:right w:w="70" w:type="dxa"/>
              </w:tblCellMar>
              <w:tblLook w:val="04A0" w:firstRow="1" w:lastRow="0" w:firstColumn="1" w:lastColumn="0" w:noHBand="0" w:noVBand="1"/>
            </w:tblPr>
            <w:tblGrid>
              <w:gridCol w:w="1120"/>
            </w:tblGrid>
            <w:tr w:rsidR="006E55E8" w:rsidRPr="00260B37" w:rsidTr="00FC4A5D">
              <w:trPr>
                <w:trHeight w:val="255"/>
              </w:trPr>
              <w:tc>
                <w:tcPr>
                  <w:tcW w:w="1120" w:type="dxa"/>
                  <w:tcBorders>
                    <w:top w:val="nil"/>
                    <w:left w:val="nil"/>
                    <w:bottom w:val="nil"/>
                    <w:right w:val="nil"/>
                  </w:tcBorders>
                  <w:shd w:val="clear" w:color="auto" w:fill="auto"/>
                  <w:noWrap/>
                  <w:vAlign w:val="center"/>
                  <w:hideMark/>
                </w:tcPr>
                <w:p w:rsidR="00094A41" w:rsidRPr="00260B37" w:rsidRDefault="00094A41" w:rsidP="00094A41">
                  <w:pPr>
                    <w:spacing w:line="276" w:lineRule="auto"/>
                    <w:jc w:val="center"/>
                    <w:rPr>
                      <w:sz w:val="24"/>
                      <w:szCs w:val="24"/>
                    </w:rPr>
                  </w:pPr>
                  <w:r w:rsidRPr="00260B37">
                    <w:rPr>
                      <w:sz w:val="24"/>
                      <w:szCs w:val="24"/>
                    </w:rPr>
                    <w:t>167,12</w:t>
                  </w:r>
                </w:p>
              </w:tc>
            </w:tr>
          </w:tbl>
          <w:p w:rsidR="00094A41" w:rsidRPr="00260B37" w:rsidRDefault="00094A41" w:rsidP="00094A41">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1468" w:type="dxa"/>
            <w:tcBorders>
              <w:top w:val="single" w:sz="4" w:space="0" w:color="auto"/>
              <w:left w:val="single" w:sz="4" w:space="0" w:color="auto"/>
              <w:bottom w:val="single" w:sz="4" w:space="0" w:color="auto"/>
              <w:right w:val="single" w:sz="4" w:space="0" w:color="auto"/>
            </w:tcBorders>
            <w:vAlign w:val="center"/>
            <w:hideMark/>
          </w:tcPr>
          <w:p w:rsidR="00094A41" w:rsidRPr="00260B37" w:rsidRDefault="00094A41" w:rsidP="00094A41">
            <w:pPr>
              <w:autoSpaceDE w:val="0"/>
              <w:spacing w:line="276" w:lineRule="auto"/>
              <w:jc w:val="center"/>
              <w:rPr>
                <w:sz w:val="24"/>
                <w:szCs w:val="24"/>
                <w:lang w:eastAsia="en-US"/>
              </w:rPr>
            </w:pPr>
            <w:r w:rsidRPr="00260B37">
              <w:rPr>
                <w:sz w:val="24"/>
                <w:szCs w:val="24"/>
                <w:lang w:eastAsia="en-US"/>
              </w:rPr>
              <w:t>1146</w:t>
            </w:r>
          </w:p>
        </w:tc>
        <w:tc>
          <w:tcPr>
            <w:tcW w:w="1792" w:type="dxa"/>
            <w:tcBorders>
              <w:top w:val="single" w:sz="4" w:space="0" w:color="auto"/>
              <w:left w:val="single" w:sz="4" w:space="0" w:color="auto"/>
              <w:bottom w:val="single" w:sz="4" w:space="0" w:color="auto"/>
              <w:right w:val="single" w:sz="4" w:space="0" w:color="auto"/>
            </w:tcBorders>
            <w:vAlign w:val="center"/>
          </w:tcPr>
          <w:p w:rsidR="00094A41" w:rsidRPr="00260B37" w:rsidRDefault="00094A41" w:rsidP="00094A41">
            <w:pPr>
              <w:autoSpaceDE w:val="0"/>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eastAsia="en-US"/>
              </w:rPr>
            </w:pPr>
            <w:r w:rsidRPr="00260B37">
              <w:rPr>
                <w:bCs/>
                <w:sz w:val="24"/>
                <w:szCs w:val="24"/>
                <w:lang w:eastAsia="en-US"/>
              </w:rPr>
              <w:t>Dzielnica Ostropa</w:t>
            </w:r>
          </w:p>
        </w:tc>
      </w:tr>
      <w:tr w:rsidR="00094A41" w:rsidRPr="00260B37" w:rsidTr="00AF37DF">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4A41" w:rsidRPr="00260B37" w:rsidRDefault="004256A0" w:rsidP="00094A41">
            <w:pPr>
              <w:autoSpaceDE w:val="0"/>
              <w:jc w:val="center"/>
              <w:rPr>
                <w:b w:val="0"/>
                <w:bCs w:val="0"/>
                <w:sz w:val="24"/>
                <w:szCs w:val="24"/>
                <w:lang w:eastAsia="en-US"/>
              </w:rPr>
            </w:pPr>
            <w:r>
              <w:rPr>
                <w:sz w:val="24"/>
                <w:szCs w:val="24"/>
                <w:lang w:eastAsia="en-US"/>
              </w:rPr>
              <w:t>5</w:t>
            </w:r>
          </w:p>
        </w:tc>
        <w:tc>
          <w:tcPr>
            <w:cnfStyle w:val="000010000000" w:firstRow="0" w:lastRow="0" w:firstColumn="0" w:lastColumn="0" w:oddVBand="1" w:evenVBand="0" w:oddHBand="0" w:evenHBand="0" w:firstRowFirstColumn="0" w:firstRowLastColumn="0" w:lastRowFirstColumn="0" w:lastRowLastColumn="0"/>
            <w:tcW w:w="2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4A41" w:rsidRPr="00260B37" w:rsidRDefault="00AF37DF" w:rsidP="00094A41">
            <w:pPr>
              <w:autoSpaceDE w:val="0"/>
              <w:spacing w:line="276" w:lineRule="auto"/>
              <w:jc w:val="center"/>
              <w:rPr>
                <w:sz w:val="24"/>
                <w:szCs w:val="24"/>
                <w:lang w:eastAsia="en-US"/>
              </w:rPr>
            </w:pPr>
            <w:r>
              <w:rPr>
                <w:sz w:val="24"/>
                <w:szCs w:val="24"/>
                <w:lang w:eastAsia="en-US"/>
              </w:rPr>
              <w:t>SUW</w:t>
            </w:r>
            <w:r w:rsidR="00094A41" w:rsidRPr="00260B37">
              <w:rPr>
                <w:sz w:val="24"/>
                <w:szCs w:val="24"/>
                <w:lang w:eastAsia="en-US"/>
              </w:rPr>
              <w:t xml:space="preserve"> Gliwice-Ostropa</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4A41" w:rsidRPr="00260B37" w:rsidRDefault="00094A41" w:rsidP="00094A41">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60B37">
              <w:rPr>
                <w:sz w:val="24"/>
                <w:szCs w:val="24"/>
              </w:rPr>
              <w:t>306,85</w:t>
            </w:r>
          </w:p>
        </w:tc>
        <w:tc>
          <w:tcPr>
            <w:cnfStyle w:val="000010000000" w:firstRow="0" w:lastRow="0" w:firstColumn="0" w:lastColumn="0" w:oddVBand="1" w:evenVBand="0" w:oddHBand="0" w:evenHBand="0" w:firstRowFirstColumn="0" w:firstRowLastColumn="0" w:lastRowFirstColumn="0" w:lastRowLastColumn="0"/>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4A41" w:rsidRPr="00260B37" w:rsidRDefault="00094A41" w:rsidP="00094A41">
            <w:pPr>
              <w:autoSpaceDE w:val="0"/>
              <w:spacing w:line="276" w:lineRule="auto"/>
              <w:jc w:val="center"/>
              <w:rPr>
                <w:sz w:val="24"/>
                <w:szCs w:val="24"/>
                <w:lang w:eastAsia="en-US"/>
              </w:rPr>
            </w:pPr>
            <w:r w:rsidRPr="00260B37">
              <w:rPr>
                <w:sz w:val="24"/>
                <w:szCs w:val="24"/>
                <w:lang w:eastAsia="en-US"/>
              </w:rPr>
              <w:t>2912</w:t>
            </w:r>
          </w:p>
        </w:tc>
        <w:tc>
          <w:tcPr>
            <w:tcW w:w="1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4A41" w:rsidRPr="00260B37" w:rsidRDefault="00094A41" w:rsidP="00094A41">
            <w:pPr>
              <w:autoSpaceDE w:val="0"/>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eastAsia="en-US"/>
              </w:rPr>
            </w:pPr>
            <w:r w:rsidRPr="00260B37">
              <w:rPr>
                <w:bCs/>
                <w:sz w:val="24"/>
                <w:szCs w:val="24"/>
                <w:lang w:eastAsia="en-US"/>
              </w:rPr>
              <w:t>Dzielnica Wilcze Gardło</w:t>
            </w:r>
          </w:p>
        </w:tc>
      </w:tr>
    </w:tbl>
    <w:p w:rsidR="00C223F3" w:rsidRDefault="00C223F3" w:rsidP="00A6628B">
      <w:pPr>
        <w:autoSpaceDE w:val="0"/>
        <w:spacing w:line="360" w:lineRule="auto"/>
        <w:jc w:val="both"/>
        <w:rPr>
          <w:sz w:val="24"/>
          <w:szCs w:val="24"/>
          <w:lang w:eastAsia="en-US"/>
        </w:rPr>
      </w:pPr>
    </w:p>
    <w:p w:rsidR="00C223F3" w:rsidRDefault="00C223F3" w:rsidP="00A6628B">
      <w:pPr>
        <w:autoSpaceDE w:val="0"/>
        <w:spacing w:line="360" w:lineRule="auto"/>
        <w:jc w:val="both"/>
        <w:rPr>
          <w:sz w:val="24"/>
          <w:szCs w:val="24"/>
          <w:lang w:eastAsia="en-US"/>
        </w:rPr>
      </w:pPr>
    </w:p>
    <w:p w:rsidR="001645B4" w:rsidRDefault="001645B4" w:rsidP="00A6628B">
      <w:pPr>
        <w:autoSpaceDE w:val="0"/>
        <w:spacing w:line="360" w:lineRule="auto"/>
        <w:jc w:val="both"/>
        <w:rPr>
          <w:sz w:val="24"/>
          <w:szCs w:val="24"/>
          <w:lang w:eastAsia="en-US"/>
        </w:rPr>
      </w:pPr>
    </w:p>
    <w:p w:rsidR="00C223F3" w:rsidRDefault="00C223F3" w:rsidP="00B26523">
      <w:pPr>
        <w:autoSpaceDE w:val="0"/>
        <w:spacing w:line="360" w:lineRule="auto"/>
        <w:ind w:firstLine="709"/>
        <w:jc w:val="both"/>
        <w:rPr>
          <w:sz w:val="24"/>
          <w:szCs w:val="24"/>
          <w:lang w:eastAsia="en-US"/>
        </w:rPr>
      </w:pPr>
      <w:r w:rsidRPr="00260B37">
        <w:rPr>
          <w:sz w:val="24"/>
          <w:szCs w:val="24"/>
          <w:lang w:eastAsia="en-US"/>
        </w:rPr>
        <w:t>Mieszkańcy miasta Gliwice zaopatrywani są w wodę  przez Przedsiębiorstwo Wodociągów i Kanalizacji Sp. z o. o. Dostarczana woda pochodzi z ujęć własnych wód podziemnych tj. ujęcia</w:t>
      </w:r>
      <w:r w:rsidR="00571079">
        <w:rPr>
          <w:sz w:val="24"/>
          <w:szCs w:val="24"/>
          <w:lang w:eastAsia="en-US"/>
        </w:rPr>
        <w:t>:</w:t>
      </w:r>
      <w:r w:rsidRPr="00260B37">
        <w:rPr>
          <w:sz w:val="24"/>
          <w:szCs w:val="24"/>
          <w:lang w:eastAsia="en-US"/>
        </w:rPr>
        <w:t xml:space="preserve"> Gliwice-Łabędy, Wilcze Gardło i Ostropa. </w:t>
      </w:r>
    </w:p>
    <w:p w:rsidR="00A6628B" w:rsidRPr="00260B37" w:rsidRDefault="00A6628B" w:rsidP="00A6628B">
      <w:pPr>
        <w:autoSpaceDE w:val="0"/>
        <w:spacing w:line="360" w:lineRule="auto"/>
        <w:jc w:val="both"/>
        <w:rPr>
          <w:sz w:val="24"/>
          <w:szCs w:val="24"/>
          <w:lang w:eastAsia="en-US"/>
        </w:rPr>
      </w:pPr>
      <w:r w:rsidRPr="00260B37">
        <w:rPr>
          <w:sz w:val="24"/>
          <w:szCs w:val="24"/>
          <w:lang w:eastAsia="en-US"/>
        </w:rPr>
        <w:t>Niedobory uzupełniane są wodą pochodzącą z zakupu od Górnośląskiego Przedsiębiorstwa Wodociągów S.A. w Katowicach. Woda z zakupu dopływa do Gliwic z dwóch kierunków: Zawady (ujęcie głębinowe) i Goczałkowic (ujęcie powierzchniowe).</w:t>
      </w:r>
    </w:p>
    <w:p w:rsidR="00ED7AC0" w:rsidRPr="00260B37" w:rsidRDefault="007F0DFB" w:rsidP="007F0DFB">
      <w:pPr>
        <w:pStyle w:val="Tekstpodstawowywcity"/>
        <w:tabs>
          <w:tab w:val="left" w:pos="567"/>
        </w:tabs>
        <w:spacing w:after="0" w:line="360" w:lineRule="auto"/>
        <w:ind w:left="0"/>
        <w:jc w:val="both"/>
        <w:rPr>
          <w:b/>
          <w:sz w:val="24"/>
          <w:szCs w:val="24"/>
        </w:rPr>
      </w:pPr>
      <w:r w:rsidRPr="00260B37">
        <w:rPr>
          <w:noProof/>
          <w:sz w:val="24"/>
          <w:szCs w:val="24"/>
        </w:rPr>
        <w:lastRenderedPageBreak/>
        <w:drawing>
          <wp:inline distT="0" distB="0" distL="0" distR="0" wp14:anchorId="36C7440D" wp14:editId="158A7A58">
            <wp:extent cx="6018028" cy="2753833"/>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7AC0" w:rsidRPr="00260B37" w:rsidRDefault="00ED7AC0" w:rsidP="00ED7AC0">
      <w:pPr>
        <w:pStyle w:val="Legenda"/>
        <w:jc w:val="center"/>
        <w:rPr>
          <w:sz w:val="24"/>
          <w:szCs w:val="24"/>
        </w:rPr>
      </w:pPr>
      <w:r w:rsidRPr="00260B37">
        <w:rPr>
          <w:b/>
          <w:sz w:val="24"/>
          <w:szCs w:val="24"/>
        </w:rPr>
        <w:t xml:space="preserve">Rycina </w:t>
      </w:r>
      <w:r w:rsidR="00E94510" w:rsidRPr="00260B37">
        <w:rPr>
          <w:b/>
          <w:sz w:val="24"/>
          <w:szCs w:val="24"/>
        </w:rPr>
        <w:fldChar w:fldCharType="begin"/>
      </w:r>
      <w:r w:rsidRPr="00260B37">
        <w:rPr>
          <w:b/>
          <w:sz w:val="24"/>
          <w:szCs w:val="24"/>
        </w:rPr>
        <w:instrText xml:space="preserve"> SEQ Rycina \* ARABIC </w:instrText>
      </w:r>
      <w:r w:rsidR="00E94510" w:rsidRPr="00260B37">
        <w:rPr>
          <w:b/>
          <w:sz w:val="24"/>
          <w:szCs w:val="24"/>
        </w:rPr>
        <w:fldChar w:fldCharType="separate"/>
      </w:r>
      <w:r w:rsidR="00801399" w:rsidRPr="00260B37">
        <w:rPr>
          <w:b/>
          <w:noProof/>
          <w:sz w:val="24"/>
          <w:szCs w:val="24"/>
        </w:rPr>
        <w:t>1</w:t>
      </w:r>
      <w:r w:rsidR="00E94510" w:rsidRPr="00260B37">
        <w:rPr>
          <w:b/>
          <w:sz w:val="24"/>
          <w:szCs w:val="24"/>
        </w:rPr>
        <w:fldChar w:fldCharType="end"/>
      </w:r>
      <w:r w:rsidRPr="00260B37">
        <w:rPr>
          <w:sz w:val="24"/>
          <w:szCs w:val="24"/>
        </w:rPr>
        <w:t>. Procentowy udział wody produkowan</w:t>
      </w:r>
      <w:r w:rsidR="00AA1FED" w:rsidRPr="00260B37">
        <w:rPr>
          <w:sz w:val="24"/>
          <w:szCs w:val="24"/>
        </w:rPr>
        <w:t>ej oraz pochodzącej z zakupu na </w:t>
      </w:r>
      <w:r w:rsidRPr="00260B37">
        <w:rPr>
          <w:sz w:val="24"/>
          <w:szCs w:val="24"/>
        </w:rPr>
        <w:t>terenie Miasta Gliwice</w:t>
      </w:r>
    </w:p>
    <w:p w:rsidR="00ED7AC0" w:rsidRDefault="00ED7AC0" w:rsidP="00ED7AC0">
      <w:pPr>
        <w:spacing w:line="360" w:lineRule="auto"/>
        <w:jc w:val="both"/>
        <w:rPr>
          <w:sz w:val="24"/>
          <w:szCs w:val="24"/>
        </w:rPr>
      </w:pPr>
    </w:p>
    <w:p w:rsidR="000D4A4A" w:rsidRDefault="000D4A4A" w:rsidP="00ED7AC0">
      <w:pPr>
        <w:spacing w:line="360" w:lineRule="auto"/>
        <w:jc w:val="both"/>
        <w:rPr>
          <w:sz w:val="24"/>
          <w:szCs w:val="24"/>
        </w:rPr>
      </w:pPr>
    </w:p>
    <w:p w:rsidR="000D4A4A" w:rsidRPr="00260B37" w:rsidRDefault="000D4A4A" w:rsidP="00ED7AC0">
      <w:pPr>
        <w:spacing w:line="360" w:lineRule="auto"/>
        <w:jc w:val="both"/>
        <w:rPr>
          <w:sz w:val="24"/>
          <w:szCs w:val="24"/>
        </w:rPr>
      </w:pPr>
    </w:p>
    <w:p w:rsidR="00254D3F" w:rsidRPr="00260B37" w:rsidRDefault="00254D3F" w:rsidP="00254D3F">
      <w:pPr>
        <w:pStyle w:val="Tekstpodstawowywcity"/>
        <w:spacing w:after="0" w:line="360" w:lineRule="auto"/>
        <w:ind w:left="0"/>
        <w:jc w:val="both"/>
      </w:pPr>
      <w:r w:rsidRPr="00260B37">
        <w:rPr>
          <w:noProof/>
          <w:sz w:val="24"/>
          <w:szCs w:val="24"/>
        </w:rPr>
        <w:drawing>
          <wp:inline distT="0" distB="0" distL="0" distR="0" wp14:anchorId="411909D8" wp14:editId="789B8CAA">
            <wp:extent cx="5486400" cy="3200400"/>
            <wp:effectExtent l="0" t="0" r="0" b="0"/>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4D3F" w:rsidRPr="00260B37" w:rsidRDefault="00254D3F" w:rsidP="00254D3F">
      <w:pPr>
        <w:pStyle w:val="Legenda"/>
        <w:ind w:firstLine="0"/>
        <w:jc w:val="center"/>
        <w:rPr>
          <w:sz w:val="32"/>
          <w:szCs w:val="24"/>
        </w:rPr>
      </w:pPr>
      <w:r w:rsidRPr="00260B37">
        <w:rPr>
          <w:b/>
          <w:sz w:val="24"/>
        </w:rPr>
        <w:t xml:space="preserve">Rycina </w:t>
      </w:r>
      <w:r w:rsidRPr="00260B37">
        <w:rPr>
          <w:b/>
          <w:sz w:val="24"/>
        </w:rPr>
        <w:fldChar w:fldCharType="begin"/>
      </w:r>
      <w:r w:rsidRPr="00260B37">
        <w:rPr>
          <w:b/>
          <w:sz w:val="24"/>
        </w:rPr>
        <w:instrText xml:space="preserve"> SEQ Rycina \* ARABIC </w:instrText>
      </w:r>
      <w:r w:rsidRPr="00260B37">
        <w:rPr>
          <w:b/>
          <w:sz w:val="24"/>
        </w:rPr>
        <w:fldChar w:fldCharType="separate"/>
      </w:r>
      <w:r w:rsidR="00801399" w:rsidRPr="00260B37">
        <w:rPr>
          <w:b/>
          <w:noProof/>
          <w:sz w:val="24"/>
        </w:rPr>
        <w:t>2</w:t>
      </w:r>
      <w:r w:rsidRPr="00260B37">
        <w:rPr>
          <w:b/>
          <w:sz w:val="24"/>
        </w:rPr>
        <w:fldChar w:fldCharType="end"/>
      </w:r>
      <w:r w:rsidRPr="00260B37">
        <w:rPr>
          <w:b/>
          <w:sz w:val="24"/>
        </w:rPr>
        <w:t>.</w:t>
      </w:r>
      <w:r w:rsidRPr="00260B37">
        <w:rPr>
          <w:sz w:val="24"/>
        </w:rPr>
        <w:t xml:space="preserve"> Średnia twardość wody [mgCaCO</w:t>
      </w:r>
      <w:r w:rsidRPr="00260B37">
        <w:rPr>
          <w:sz w:val="24"/>
          <w:vertAlign w:val="subscript"/>
        </w:rPr>
        <w:t>3</w:t>
      </w:r>
      <w:r w:rsidRPr="00260B37">
        <w:rPr>
          <w:sz w:val="24"/>
        </w:rPr>
        <w:t>/l] na terenie Miasta Gliwice</w:t>
      </w:r>
    </w:p>
    <w:p w:rsidR="00254D3F" w:rsidRPr="00260B37" w:rsidRDefault="00254D3F" w:rsidP="00ED7AC0">
      <w:pPr>
        <w:spacing w:line="360" w:lineRule="auto"/>
        <w:jc w:val="both"/>
        <w:rPr>
          <w:sz w:val="24"/>
          <w:szCs w:val="24"/>
        </w:rPr>
      </w:pPr>
    </w:p>
    <w:p w:rsidR="00ED7AC0" w:rsidRPr="00260B37" w:rsidRDefault="00ED7AC0" w:rsidP="00B26523">
      <w:pPr>
        <w:pStyle w:val="Tekstpodstawowywcity"/>
        <w:spacing w:after="0" w:line="360" w:lineRule="auto"/>
        <w:ind w:left="0" w:firstLine="709"/>
        <w:jc w:val="both"/>
        <w:rPr>
          <w:sz w:val="24"/>
          <w:szCs w:val="24"/>
        </w:rPr>
      </w:pPr>
      <w:r w:rsidRPr="00260B37">
        <w:rPr>
          <w:sz w:val="24"/>
          <w:szCs w:val="24"/>
        </w:rPr>
        <w:t>Gliwickie ujęcia obejmują 1</w:t>
      </w:r>
      <w:r w:rsidR="007209E1" w:rsidRPr="00260B37">
        <w:rPr>
          <w:sz w:val="24"/>
          <w:szCs w:val="24"/>
        </w:rPr>
        <w:t>9 eksploatowanych</w:t>
      </w:r>
      <w:r w:rsidRPr="00260B37">
        <w:rPr>
          <w:sz w:val="24"/>
          <w:szCs w:val="24"/>
        </w:rPr>
        <w:t xml:space="preserve"> studni głębinowych. Studnia nr 16 przy ul. Granicznej w Gliwicach pozostaje wyłączona od 2016</w:t>
      </w:r>
      <w:r w:rsidR="00CD0F18" w:rsidRPr="00260B37">
        <w:rPr>
          <w:sz w:val="24"/>
          <w:szCs w:val="24"/>
        </w:rPr>
        <w:t xml:space="preserve"> </w:t>
      </w:r>
      <w:r w:rsidRPr="00260B37">
        <w:rPr>
          <w:sz w:val="24"/>
          <w:szCs w:val="24"/>
        </w:rPr>
        <w:t>r. ze względu na ponadnormatywną zawartość manganu i planowaną budo</w:t>
      </w:r>
      <w:r w:rsidR="00CD0F18" w:rsidRPr="00260B37">
        <w:rPr>
          <w:sz w:val="24"/>
          <w:szCs w:val="24"/>
        </w:rPr>
        <w:t>wę stacji uzdatniania. Woda z 4 </w:t>
      </w:r>
      <w:r w:rsidRPr="00260B37">
        <w:rPr>
          <w:sz w:val="24"/>
          <w:szCs w:val="24"/>
        </w:rPr>
        <w:t>studni głębinowych zlokalizowanych na terenie miasta Gliwice (s</w:t>
      </w:r>
      <w:r w:rsidR="00CD0F18" w:rsidRPr="00260B37">
        <w:rPr>
          <w:sz w:val="24"/>
          <w:szCs w:val="24"/>
        </w:rPr>
        <w:t>tudnia nr 8 przy ul. </w:t>
      </w:r>
      <w:r w:rsidRPr="00260B37">
        <w:rPr>
          <w:sz w:val="24"/>
          <w:szCs w:val="24"/>
        </w:rPr>
        <w:t xml:space="preserve">Dworskiej, </w:t>
      </w:r>
      <w:r w:rsidR="00CD0F18" w:rsidRPr="00260B37">
        <w:rPr>
          <w:sz w:val="24"/>
          <w:szCs w:val="24"/>
        </w:rPr>
        <w:t xml:space="preserve">studnie </w:t>
      </w:r>
      <w:r w:rsidRPr="00260B37">
        <w:rPr>
          <w:sz w:val="24"/>
          <w:szCs w:val="24"/>
        </w:rPr>
        <w:t>nr 11 i</w:t>
      </w:r>
      <w:r w:rsidR="009B202C">
        <w:rPr>
          <w:sz w:val="24"/>
          <w:szCs w:val="24"/>
        </w:rPr>
        <w:t> </w:t>
      </w:r>
      <w:r w:rsidRPr="00260B37">
        <w:rPr>
          <w:sz w:val="24"/>
          <w:szCs w:val="24"/>
        </w:rPr>
        <w:t>nr</w:t>
      </w:r>
      <w:r w:rsidR="009B202C">
        <w:rPr>
          <w:sz w:val="24"/>
          <w:szCs w:val="24"/>
        </w:rPr>
        <w:t> </w:t>
      </w:r>
      <w:r w:rsidRPr="00260B37">
        <w:rPr>
          <w:sz w:val="24"/>
          <w:szCs w:val="24"/>
        </w:rPr>
        <w:t xml:space="preserve">12 przy ul. Toszeckiej, </w:t>
      </w:r>
      <w:r w:rsidR="00CD0F18" w:rsidRPr="00260B37">
        <w:rPr>
          <w:sz w:val="24"/>
          <w:szCs w:val="24"/>
        </w:rPr>
        <w:t xml:space="preserve">studnia </w:t>
      </w:r>
      <w:r w:rsidRPr="00260B37">
        <w:rPr>
          <w:sz w:val="24"/>
          <w:szCs w:val="24"/>
        </w:rPr>
        <w:t xml:space="preserve">nr 13 przy ul. Jałowcowej) spełnia warunki aktualnego </w:t>
      </w:r>
      <w:r w:rsidRPr="00260B37">
        <w:rPr>
          <w:iCs/>
          <w:sz w:val="24"/>
          <w:szCs w:val="24"/>
        </w:rPr>
        <w:lastRenderedPageBreak/>
        <w:t xml:space="preserve">rozporządzenia Ministra Zdrowia w sprawie jakości wody przeznaczonej do spożycia przez ludzi, </w:t>
      </w:r>
      <w:r w:rsidRPr="00260B37">
        <w:rPr>
          <w:sz w:val="24"/>
          <w:szCs w:val="24"/>
        </w:rPr>
        <w:t>dzięki czemu może być wtłaczana bezpośrednio do sieci. Studnia nr 10 przy ul.</w:t>
      </w:r>
      <w:r w:rsidR="005E1CB4">
        <w:rPr>
          <w:sz w:val="24"/>
          <w:szCs w:val="24"/>
        </w:rPr>
        <w:t> </w:t>
      </w:r>
      <w:r w:rsidRPr="00260B37">
        <w:rPr>
          <w:sz w:val="24"/>
          <w:szCs w:val="24"/>
        </w:rPr>
        <w:t xml:space="preserve">Tarnogórskiej posiada kontenerową stację uzdatniania wody ze względu na ponadnormatywną wartość manganu. </w:t>
      </w:r>
    </w:p>
    <w:p w:rsidR="00ED7AC0" w:rsidRPr="00260B37" w:rsidRDefault="00ED7AC0" w:rsidP="00ED7AC0">
      <w:pPr>
        <w:pStyle w:val="Tekstpodstawowywcity"/>
        <w:spacing w:after="0" w:line="360" w:lineRule="auto"/>
        <w:ind w:left="0"/>
        <w:jc w:val="both"/>
        <w:rPr>
          <w:sz w:val="24"/>
          <w:szCs w:val="24"/>
        </w:rPr>
      </w:pPr>
      <w:r w:rsidRPr="00260B37">
        <w:rPr>
          <w:sz w:val="24"/>
          <w:szCs w:val="24"/>
        </w:rPr>
        <w:t xml:space="preserve">Stacja Uzdatniania Wody w Wilczym Gardle (ul. Konwalii) obejmuje dwie studnie </w:t>
      </w:r>
      <w:r w:rsidR="007209E1" w:rsidRPr="00260B37">
        <w:rPr>
          <w:sz w:val="24"/>
          <w:szCs w:val="24"/>
        </w:rPr>
        <w:t>(ujęcie trzeciorzędowe) i </w:t>
      </w:r>
      <w:r w:rsidRPr="00260B37">
        <w:rPr>
          <w:sz w:val="24"/>
          <w:szCs w:val="24"/>
        </w:rPr>
        <w:t xml:space="preserve">wyposażona jest w filtry węglowe, które mają na celu poprawę właściwości organoleptycznych wody oraz w przypadku pojawienia się fenoli ich eliminację. </w:t>
      </w:r>
    </w:p>
    <w:p w:rsidR="007209E1" w:rsidRPr="00260B37" w:rsidRDefault="007209E1" w:rsidP="007209E1">
      <w:pPr>
        <w:spacing w:line="360" w:lineRule="auto"/>
        <w:jc w:val="both"/>
        <w:rPr>
          <w:sz w:val="24"/>
          <w:szCs w:val="24"/>
        </w:rPr>
      </w:pPr>
      <w:r w:rsidRPr="00260B37">
        <w:rPr>
          <w:sz w:val="24"/>
          <w:szCs w:val="24"/>
        </w:rPr>
        <w:t>Funkcjonujące do tej pory</w:t>
      </w:r>
      <w:r w:rsidR="002665CB" w:rsidRPr="00260B37">
        <w:rPr>
          <w:sz w:val="24"/>
          <w:szCs w:val="24"/>
        </w:rPr>
        <w:t xml:space="preserve"> czwartorzędowe </w:t>
      </w:r>
      <w:r w:rsidR="002F4C0C" w:rsidRPr="00260B37">
        <w:rPr>
          <w:sz w:val="24"/>
          <w:szCs w:val="24"/>
        </w:rPr>
        <w:t>u</w:t>
      </w:r>
      <w:r w:rsidRPr="00260B37">
        <w:rPr>
          <w:sz w:val="24"/>
          <w:szCs w:val="24"/>
        </w:rPr>
        <w:t xml:space="preserve">jęcie </w:t>
      </w:r>
      <w:r w:rsidR="002F4C0C" w:rsidRPr="00260B37">
        <w:rPr>
          <w:sz w:val="24"/>
          <w:szCs w:val="24"/>
        </w:rPr>
        <w:t>w</w:t>
      </w:r>
      <w:r w:rsidRPr="00260B37">
        <w:rPr>
          <w:sz w:val="24"/>
          <w:szCs w:val="24"/>
        </w:rPr>
        <w:t>ody w Ostropie obejmowało pięć studni głębinowych: 1a (rezerwowa), 2a i 4a (studnie eksploatowane, woda spełnia obowiązujące wymagania  w zakresie jakości wody) oraz 1b i 3 b (wyłączo</w:t>
      </w:r>
      <w:r w:rsidR="002665CB" w:rsidRPr="00260B37">
        <w:rPr>
          <w:sz w:val="24"/>
          <w:szCs w:val="24"/>
        </w:rPr>
        <w:t>ne z eksploatacji ze względu na </w:t>
      </w:r>
      <w:r w:rsidRPr="00260B37">
        <w:rPr>
          <w:sz w:val="24"/>
          <w:szCs w:val="24"/>
        </w:rPr>
        <w:t>przekroczenia wartości parametrycznych określ</w:t>
      </w:r>
      <w:r w:rsidR="002665CB" w:rsidRPr="00260B37">
        <w:rPr>
          <w:sz w:val="24"/>
          <w:szCs w:val="24"/>
        </w:rPr>
        <w:t xml:space="preserve">onych dla sumy </w:t>
      </w:r>
      <w:proofErr w:type="spellStart"/>
      <w:r w:rsidR="002665CB" w:rsidRPr="00260B37">
        <w:rPr>
          <w:sz w:val="24"/>
          <w:szCs w:val="24"/>
        </w:rPr>
        <w:t>trichloroetenu</w:t>
      </w:r>
      <w:proofErr w:type="spellEnd"/>
      <w:r w:rsidR="002665CB" w:rsidRPr="00260B37">
        <w:rPr>
          <w:sz w:val="24"/>
          <w:szCs w:val="24"/>
        </w:rPr>
        <w:t xml:space="preserve"> i </w:t>
      </w:r>
      <w:proofErr w:type="spellStart"/>
      <w:r w:rsidRPr="00260B37">
        <w:rPr>
          <w:sz w:val="24"/>
          <w:szCs w:val="24"/>
        </w:rPr>
        <w:t>tetrachloroetenu</w:t>
      </w:r>
      <w:proofErr w:type="spellEnd"/>
      <w:r w:rsidRPr="00260B37">
        <w:rPr>
          <w:sz w:val="24"/>
          <w:szCs w:val="24"/>
        </w:rPr>
        <w:t xml:space="preserve"> oraz </w:t>
      </w:r>
      <w:proofErr w:type="spellStart"/>
      <w:r w:rsidRPr="00260B37">
        <w:rPr>
          <w:sz w:val="24"/>
          <w:szCs w:val="24"/>
        </w:rPr>
        <w:t>tetrachlorometanu</w:t>
      </w:r>
      <w:proofErr w:type="spellEnd"/>
      <w:r w:rsidRPr="00260B37">
        <w:rPr>
          <w:sz w:val="24"/>
          <w:szCs w:val="24"/>
        </w:rPr>
        <w:t xml:space="preserve">). W 2018 r. </w:t>
      </w:r>
      <w:r w:rsidR="001F0EBC" w:rsidRPr="00260B37">
        <w:rPr>
          <w:sz w:val="24"/>
          <w:szCs w:val="24"/>
        </w:rPr>
        <w:t xml:space="preserve">ponownie </w:t>
      </w:r>
      <w:r w:rsidRPr="00260B37">
        <w:rPr>
          <w:sz w:val="24"/>
          <w:szCs w:val="24"/>
        </w:rPr>
        <w:t>włączono do eksploatacji Stację Uzdatniania Wody wybudowan</w:t>
      </w:r>
      <w:r w:rsidR="001F0EBC" w:rsidRPr="00260B37">
        <w:rPr>
          <w:sz w:val="24"/>
          <w:szCs w:val="24"/>
        </w:rPr>
        <w:t>ą</w:t>
      </w:r>
      <w:r w:rsidRPr="00260B37">
        <w:rPr>
          <w:sz w:val="24"/>
          <w:szCs w:val="24"/>
        </w:rPr>
        <w:t xml:space="preserve"> w celu poprawy jakości wody oraz uruchomienia wyłączonych z eksploatacji studni 1 b i 3b. Woda surowa tłoczona jest do wielostopniowych kolumn kontaktowych, gdzie poddawana jest procesowi ozonowania (utlenianie i częściowa dezynfekcja). Proces filtracji odbywa się na filtrach węglowych pracujących w dwóch równoległych ciągach. Następnie woda dezynfekowana jest za pomocą lamp UV działających w technologii niskociśnieniowej. Po dezynfekcji woda kierowana jest do dwóch zbiorników wody uzdatnionej po 40m</w:t>
      </w:r>
      <w:r w:rsidRPr="00260B37">
        <w:rPr>
          <w:sz w:val="24"/>
          <w:szCs w:val="24"/>
          <w:vertAlign w:val="superscript"/>
        </w:rPr>
        <w:t>3</w:t>
      </w:r>
      <w:r w:rsidRPr="00260B37">
        <w:rPr>
          <w:sz w:val="24"/>
          <w:szCs w:val="24"/>
        </w:rPr>
        <w:t xml:space="preserve"> każdy. Przed zbiornikami wody uzdatnionej oraz przed wyjściem wody na sieć znajdują się miejsca umożliwiające dezynfekcję wody za pomocą podchlorynu sodu. </w:t>
      </w:r>
      <w:r w:rsidR="0000467B" w:rsidRPr="00260B37">
        <w:rPr>
          <w:sz w:val="24"/>
          <w:szCs w:val="24"/>
        </w:rPr>
        <w:t xml:space="preserve">Dzięki zastosowanej technologii uzdatniania obserwuje się obniżenie zawartości </w:t>
      </w:r>
      <w:proofErr w:type="spellStart"/>
      <w:r w:rsidR="0000467B" w:rsidRPr="00260B37">
        <w:rPr>
          <w:sz w:val="24"/>
          <w:szCs w:val="24"/>
        </w:rPr>
        <w:t>trichloroetenu</w:t>
      </w:r>
      <w:proofErr w:type="spellEnd"/>
      <w:r w:rsidR="0000467B" w:rsidRPr="00260B37">
        <w:rPr>
          <w:sz w:val="24"/>
          <w:szCs w:val="24"/>
        </w:rPr>
        <w:t xml:space="preserve">, </w:t>
      </w:r>
      <w:proofErr w:type="spellStart"/>
      <w:r w:rsidR="0000467B" w:rsidRPr="00260B37">
        <w:rPr>
          <w:sz w:val="24"/>
          <w:szCs w:val="24"/>
        </w:rPr>
        <w:t>tetrachloroetenu</w:t>
      </w:r>
      <w:proofErr w:type="spellEnd"/>
      <w:r w:rsidR="0000467B" w:rsidRPr="00260B37">
        <w:rPr>
          <w:sz w:val="24"/>
          <w:szCs w:val="24"/>
        </w:rPr>
        <w:t xml:space="preserve"> oraz </w:t>
      </w:r>
      <w:proofErr w:type="spellStart"/>
      <w:r w:rsidR="0000467B" w:rsidRPr="00260B37">
        <w:rPr>
          <w:sz w:val="24"/>
          <w:szCs w:val="24"/>
        </w:rPr>
        <w:t>tetrachlorometan</w:t>
      </w:r>
      <w:r w:rsidR="002F4C0C" w:rsidRPr="00260B37">
        <w:rPr>
          <w:sz w:val="24"/>
          <w:szCs w:val="24"/>
        </w:rPr>
        <w:t>u</w:t>
      </w:r>
      <w:proofErr w:type="spellEnd"/>
      <w:r w:rsidR="002F4C0C" w:rsidRPr="00260B37">
        <w:rPr>
          <w:sz w:val="24"/>
          <w:szCs w:val="24"/>
        </w:rPr>
        <w:t xml:space="preserve"> w stosunku do wody surowej do </w:t>
      </w:r>
      <w:r w:rsidR="0000467B" w:rsidRPr="00260B37">
        <w:rPr>
          <w:sz w:val="24"/>
          <w:szCs w:val="24"/>
        </w:rPr>
        <w:t xml:space="preserve">wartości określonej w przepisach prawa. </w:t>
      </w:r>
    </w:p>
    <w:p w:rsidR="0000467B" w:rsidRPr="00260B37" w:rsidRDefault="00ED7AC0" w:rsidP="0000467B">
      <w:pPr>
        <w:spacing w:line="360" w:lineRule="auto"/>
        <w:jc w:val="both"/>
        <w:rPr>
          <w:sz w:val="24"/>
          <w:szCs w:val="24"/>
        </w:rPr>
      </w:pPr>
      <w:r w:rsidRPr="00260B37">
        <w:rPr>
          <w:sz w:val="24"/>
          <w:szCs w:val="24"/>
        </w:rPr>
        <w:t xml:space="preserve">W miejscowościach Rzeczyce oraz Kleszczów (gmina Rudziniec) znajdują się dwie studnie głębinowe posiadające lokalne stacje uzdatniania, których zadaniem jest redukcja żelaza. </w:t>
      </w:r>
      <w:r w:rsidR="007209E1" w:rsidRPr="00260B37">
        <w:rPr>
          <w:sz w:val="24"/>
          <w:szCs w:val="24"/>
        </w:rPr>
        <w:t>W lutym 2018</w:t>
      </w:r>
      <w:r w:rsidR="00C12529" w:rsidRPr="00260B37">
        <w:rPr>
          <w:sz w:val="24"/>
          <w:szCs w:val="24"/>
        </w:rPr>
        <w:t xml:space="preserve"> </w:t>
      </w:r>
      <w:r w:rsidR="007209E1" w:rsidRPr="00260B37">
        <w:rPr>
          <w:sz w:val="24"/>
          <w:szCs w:val="24"/>
        </w:rPr>
        <w:t xml:space="preserve">r. w związku z ukończeniem inwestycji „Modernizacja studni nr 7 Stacja Uzdatniania Wody Kleszczów” włączono do eksploatacji </w:t>
      </w:r>
      <w:r w:rsidR="00EC1938">
        <w:rPr>
          <w:sz w:val="24"/>
          <w:szCs w:val="24"/>
        </w:rPr>
        <w:t>istniejące ujęcie zaopatrujące</w:t>
      </w:r>
      <w:r w:rsidR="007209E1" w:rsidRPr="00260B37">
        <w:rPr>
          <w:sz w:val="24"/>
          <w:szCs w:val="24"/>
        </w:rPr>
        <w:t xml:space="preserve"> mieszkańców Kleszczowa i Taciszowa. Prace obejmowały wymianę instalacji technologicznej oraz montaż niskociśnieniowych lamp UV służących do dezynfekcji w </w:t>
      </w:r>
      <w:r w:rsidR="0000467B" w:rsidRPr="00260B37">
        <w:rPr>
          <w:sz w:val="24"/>
          <w:szCs w:val="24"/>
        </w:rPr>
        <w:t>istniejącym budynku stacji</w:t>
      </w:r>
      <w:r w:rsidR="00BA4F64">
        <w:rPr>
          <w:sz w:val="24"/>
          <w:szCs w:val="24"/>
        </w:rPr>
        <w:t>. Nadwyżki</w:t>
      </w:r>
      <w:r w:rsidRPr="00260B37">
        <w:rPr>
          <w:sz w:val="24"/>
          <w:szCs w:val="24"/>
        </w:rPr>
        <w:t xml:space="preserve"> wody z tych 2 studni oraz woda z pozostałych 6</w:t>
      </w:r>
      <w:r w:rsidR="00260B8E" w:rsidRPr="00260B37">
        <w:rPr>
          <w:sz w:val="24"/>
          <w:szCs w:val="24"/>
        </w:rPr>
        <w:t xml:space="preserve"> studni</w:t>
      </w:r>
      <w:r w:rsidRPr="00260B37">
        <w:rPr>
          <w:sz w:val="24"/>
          <w:szCs w:val="24"/>
        </w:rPr>
        <w:t xml:space="preserve"> (studnia nr 4, nr 5, nr</w:t>
      </w:r>
      <w:r w:rsidR="001107A1">
        <w:rPr>
          <w:sz w:val="24"/>
          <w:szCs w:val="24"/>
        </w:rPr>
        <w:t> </w:t>
      </w:r>
      <w:r w:rsidRPr="00260B37">
        <w:rPr>
          <w:sz w:val="24"/>
          <w:szCs w:val="24"/>
        </w:rPr>
        <w:t>5a w Ligocie Łabędzkiej, nr 1</w:t>
      </w:r>
      <w:r w:rsidR="00955E4A">
        <w:rPr>
          <w:sz w:val="24"/>
          <w:szCs w:val="24"/>
        </w:rPr>
        <w:t xml:space="preserve"> </w:t>
      </w:r>
      <w:r w:rsidRPr="00260B37">
        <w:rPr>
          <w:sz w:val="24"/>
          <w:szCs w:val="24"/>
        </w:rPr>
        <w:t>CZ przy ul.</w:t>
      </w:r>
      <w:r w:rsidR="00B12865" w:rsidRPr="00260B37">
        <w:rPr>
          <w:sz w:val="24"/>
          <w:szCs w:val="24"/>
        </w:rPr>
        <w:t xml:space="preserve"> </w:t>
      </w:r>
      <w:proofErr w:type="spellStart"/>
      <w:r w:rsidR="00B12865" w:rsidRPr="00260B37">
        <w:rPr>
          <w:sz w:val="24"/>
          <w:szCs w:val="24"/>
        </w:rPr>
        <w:t>Ziemięcickiej</w:t>
      </w:r>
      <w:proofErr w:type="spellEnd"/>
      <w:r w:rsidR="00B12865" w:rsidRPr="00260B37">
        <w:rPr>
          <w:sz w:val="24"/>
          <w:szCs w:val="24"/>
        </w:rPr>
        <w:t>, nr 2</w:t>
      </w:r>
      <w:r w:rsidR="005B78E9">
        <w:rPr>
          <w:sz w:val="24"/>
          <w:szCs w:val="24"/>
        </w:rPr>
        <w:t xml:space="preserve"> </w:t>
      </w:r>
      <w:r w:rsidR="00B12865" w:rsidRPr="00260B37">
        <w:rPr>
          <w:sz w:val="24"/>
          <w:szCs w:val="24"/>
        </w:rPr>
        <w:t>CZ przy ul. </w:t>
      </w:r>
      <w:r w:rsidRPr="00260B37">
        <w:rPr>
          <w:sz w:val="24"/>
          <w:szCs w:val="24"/>
        </w:rPr>
        <w:t>Strzelców Bytomskich, nr 4</w:t>
      </w:r>
      <w:r w:rsidR="00955E4A">
        <w:rPr>
          <w:sz w:val="24"/>
          <w:szCs w:val="24"/>
        </w:rPr>
        <w:t xml:space="preserve"> </w:t>
      </w:r>
      <w:r w:rsidRPr="00260B37">
        <w:rPr>
          <w:sz w:val="24"/>
          <w:szCs w:val="24"/>
        </w:rPr>
        <w:t xml:space="preserve">CZ </w:t>
      </w:r>
      <w:r w:rsidR="00FC4A5D" w:rsidRPr="00260B37">
        <w:rPr>
          <w:sz w:val="24"/>
          <w:szCs w:val="24"/>
        </w:rPr>
        <w:t>przy ul. </w:t>
      </w:r>
      <w:r w:rsidRPr="00260B37">
        <w:rPr>
          <w:sz w:val="24"/>
          <w:szCs w:val="24"/>
        </w:rPr>
        <w:t>Borówkowej) są kierowane do Stacji Uzdatniania Wody</w:t>
      </w:r>
      <w:r w:rsidR="00FC4A5D" w:rsidRPr="00260B37">
        <w:rPr>
          <w:sz w:val="24"/>
          <w:szCs w:val="24"/>
        </w:rPr>
        <w:t xml:space="preserve"> Łabędy zlokalizowanej przy ul. </w:t>
      </w:r>
      <w:r w:rsidRPr="00260B37">
        <w:rPr>
          <w:sz w:val="24"/>
          <w:szCs w:val="24"/>
        </w:rPr>
        <w:t>Kanałowej w Gliwicach, gdzie prowadzony jest proces uzd</w:t>
      </w:r>
      <w:r w:rsidR="00FC4A5D" w:rsidRPr="00260B37">
        <w:rPr>
          <w:sz w:val="24"/>
          <w:szCs w:val="24"/>
        </w:rPr>
        <w:t>atniania.</w:t>
      </w:r>
      <w:r w:rsidR="00FC4A5D" w:rsidRPr="00260B37">
        <w:rPr>
          <w:color w:val="215868" w:themeColor="accent5" w:themeShade="80"/>
          <w:sz w:val="24"/>
          <w:szCs w:val="24"/>
        </w:rPr>
        <w:t xml:space="preserve"> </w:t>
      </w:r>
      <w:r w:rsidR="00FC4A5D" w:rsidRPr="00260B37">
        <w:rPr>
          <w:sz w:val="24"/>
          <w:szCs w:val="24"/>
        </w:rPr>
        <w:t>Woda tłoczona jest na </w:t>
      </w:r>
      <w:r w:rsidR="00260B8E" w:rsidRPr="00260B37">
        <w:rPr>
          <w:sz w:val="24"/>
          <w:szCs w:val="24"/>
        </w:rPr>
        <w:t>aeratory o średnicy 2400mm w </w:t>
      </w:r>
      <w:r w:rsidRPr="00260B37">
        <w:rPr>
          <w:sz w:val="24"/>
          <w:szCs w:val="24"/>
        </w:rPr>
        <w:t>celu utlenienia związków żelaza oraz usunięcia rozpuszczalnych gazów poprzez</w:t>
      </w:r>
      <w:r w:rsidRPr="00260B37">
        <w:rPr>
          <w:color w:val="215868" w:themeColor="accent5" w:themeShade="80"/>
          <w:sz w:val="24"/>
          <w:szCs w:val="24"/>
        </w:rPr>
        <w:t xml:space="preserve"> </w:t>
      </w:r>
      <w:r w:rsidRPr="00260B37">
        <w:rPr>
          <w:sz w:val="24"/>
          <w:szCs w:val="24"/>
        </w:rPr>
        <w:t xml:space="preserve">napowietrzenie. Następnie poddawana jest </w:t>
      </w:r>
      <w:r w:rsidRPr="00260B37">
        <w:rPr>
          <w:sz w:val="24"/>
          <w:szCs w:val="24"/>
        </w:rPr>
        <w:lastRenderedPageBreak/>
        <w:t>procesowi filtracji (odżelaziacze) na filtrach piaskowo-żwirowych. Woda uzdatniona po pierwszym stopniu filtracji mieszana jest z wodą ozo</w:t>
      </w:r>
      <w:r w:rsidR="0000467B" w:rsidRPr="00260B37">
        <w:rPr>
          <w:sz w:val="24"/>
          <w:szCs w:val="24"/>
        </w:rPr>
        <w:t>nowaną w mieszaczu statycznym i</w:t>
      </w:r>
      <w:r w:rsidR="00B12865" w:rsidRPr="00260B37">
        <w:rPr>
          <w:sz w:val="24"/>
          <w:szCs w:val="24"/>
        </w:rPr>
        <w:t> </w:t>
      </w:r>
      <w:r w:rsidRPr="00260B37">
        <w:rPr>
          <w:sz w:val="24"/>
          <w:szCs w:val="24"/>
        </w:rPr>
        <w:t>podawana na kolumny kontaktowe. Ozonator zapewnia  wymaganą dawkę ozonu, niezbędną do utlenienia zawartych w wodzie zanieczyszczeń organicznych i nieorganicznych. Z kolumn kontaktowych woda kierowana jest na II</w:t>
      </w:r>
      <w:r w:rsidR="00FC4A5D" w:rsidRPr="00260B37">
        <w:rPr>
          <w:sz w:val="24"/>
          <w:szCs w:val="24"/>
        </w:rPr>
        <w:t>˚</w:t>
      </w:r>
      <w:r w:rsidRPr="00260B37">
        <w:rPr>
          <w:sz w:val="24"/>
          <w:szCs w:val="24"/>
          <w:vertAlign w:val="superscript"/>
        </w:rPr>
        <w:t xml:space="preserve"> </w:t>
      </w:r>
      <w:r w:rsidRPr="00260B37">
        <w:rPr>
          <w:sz w:val="24"/>
          <w:szCs w:val="24"/>
        </w:rPr>
        <w:t>filtracji w celu usunięcia manganu. Woda uzdatniona poddawana</w:t>
      </w:r>
      <w:r w:rsidR="00260B8E" w:rsidRPr="00260B37">
        <w:rPr>
          <w:sz w:val="24"/>
          <w:szCs w:val="24"/>
        </w:rPr>
        <w:t xml:space="preserve"> jest dezynfekcji końcowej przy </w:t>
      </w:r>
      <w:r w:rsidRPr="00260B37">
        <w:rPr>
          <w:sz w:val="24"/>
          <w:szCs w:val="24"/>
        </w:rPr>
        <w:t>użyciu lamp UV. W celu zabezpieczenia wody przed skażeniem wtórnym istnieje możliwość chlorowania końcowego.</w:t>
      </w:r>
      <w:r w:rsidR="00FC4A5D" w:rsidRPr="00260B37">
        <w:rPr>
          <w:sz w:val="24"/>
          <w:szCs w:val="24"/>
        </w:rPr>
        <w:t xml:space="preserve"> Podchloryn sodu stosowany do </w:t>
      </w:r>
      <w:r w:rsidRPr="00260B37">
        <w:rPr>
          <w:sz w:val="24"/>
          <w:szCs w:val="24"/>
        </w:rPr>
        <w:t>dezynfekcji wytwarzany jest na miejscu. Woda uzdatniona  magazynowana jest w 4 zbiornikach po 3000m</w:t>
      </w:r>
      <w:r w:rsidRPr="00260B37">
        <w:rPr>
          <w:sz w:val="24"/>
          <w:szCs w:val="24"/>
          <w:vertAlign w:val="superscript"/>
        </w:rPr>
        <w:t>3</w:t>
      </w:r>
      <w:r w:rsidRPr="00260B37">
        <w:rPr>
          <w:sz w:val="24"/>
          <w:szCs w:val="24"/>
        </w:rPr>
        <w:t xml:space="preserve"> pojemności każdy. </w:t>
      </w:r>
    </w:p>
    <w:p w:rsidR="0000467B" w:rsidRPr="00260B37" w:rsidRDefault="0000467B" w:rsidP="0000467B">
      <w:pPr>
        <w:spacing w:line="360" w:lineRule="auto"/>
        <w:jc w:val="both"/>
        <w:rPr>
          <w:sz w:val="24"/>
          <w:szCs w:val="24"/>
        </w:rPr>
      </w:pPr>
      <w:r w:rsidRPr="00260B37">
        <w:rPr>
          <w:sz w:val="24"/>
          <w:szCs w:val="24"/>
        </w:rPr>
        <w:t>Obecnie prowadzone są prace w Ligocie Łabędzkiej na</w:t>
      </w:r>
      <w:r w:rsidR="00B12865" w:rsidRPr="00260B37">
        <w:rPr>
          <w:sz w:val="24"/>
          <w:szCs w:val="24"/>
        </w:rPr>
        <w:t xml:space="preserve"> terenie studni nr 4 związane z </w:t>
      </w:r>
      <w:r w:rsidRPr="00260B37">
        <w:rPr>
          <w:sz w:val="24"/>
          <w:szCs w:val="24"/>
        </w:rPr>
        <w:t xml:space="preserve">wierceniem </w:t>
      </w:r>
      <w:r w:rsidR="00260B8E" w:rsidRPr="00260B37">
        <w:rPr>
          <w:sz w:val="24"/>
          <w:szCs w:val="24"/>
        </w:rPr>
        <w:t>studni</w:t>
      </w:r>
      <w:r w:rsidRPr="00260B37">
        <w:rPr>
          <w:sz w:val="24"/>
          <w:szCs w:val="24"/>
        </w:rPr>
        <w:t xml:space="preserve"> zastępczej 4a. </w:t>
      </w:r>
    </w:p>
    <w:p w:rsidR="00FA1A0D" w:rsidRDefault="00ED7AC0" w:rsidP="00254D3F">
      <w:pPr>
        <w:spacing w:line="360" w:lineRule="auto"/>
        <w:jc w:val="both"/>
        <w:rPr>
          <w:sz w:val="24"/>
          <w:szCs w:val="24"/>
        </w:rPr>
      </w:pPr>
      <w:r w:rsidRPr="00260B37">
        <w:rPr>
          <w:sz w:val="24"/>
          <w:szCs w:val="24"/>
        </w:rPr>
        <w:t xml:space="preserve">Przeprowadzone kontrole sanitarne </w:t>
      </w:r>
      <w:r w:rsidR="00260B8E" w:rsidRPr="00260B37">
        <w:rPr>
          <w:sz w:val="24"/>
          <w:szCs w:val="24"/>
        </w:rPr>
        <w:t xml:space="preserve">wszystkich </w:t>
      </w:r>
      <w:r w:rsidRPr="00260B37">
        <w:rPr>
          <w:sz w:val="24"/>
          <w:szCs w:val="24"/>
        </w:rPr>
        <w:t>stacji uzdatniania wody, w trakcie których dokonano oceny stanu sanitarno-higienicznego i technicznego urządzeń wodociągowych nie wykazały uchybień.</w:t>
      </w:r>
    </w:p>
    <w:p w:rsidR="00FA1A0D" w:rsidRPr="00260B37" w:rsidRDefault="00FA1A0D" w:rsidP="00FA1A0D">
      <w:pPr>
        <w:spacing w:line="360" w:lineRule="auto"/>
        <w:ind w:firstLine="709"/>
        <w:jc w:val="both"/>
        <w:rPr>
          <w:sz w:val="24"/>
          <w:szCs w:val="24"/>
        </w:rPr>
      </w:pPr>
      <w:r w:rsidRPr="00260B37">
        <w:rPr>
          <w:sz w:val="24"/>
          <w:szCs w:val="24"/>
        </w:rPr>
        <w:t xml:space="preserve">Zgodnie z planem </w:t>
      </w:r>
      <w:r>
        <w:rPr>
          <w:sz w:val="24"/>
          <w:szCs w:val="24"/>
        </w:rPr>
        <w:t>pracy</w:t>
      </w:r>
      <w:r w:rsidR="00B26523">
        <w:rPr>
          <w:sz w:val="24"/>
          <w:szCs w:val="24"/>
        </w:rPr>
        <w:t xml:space="preserve"> na 2018 r. </w:t>
      </w:r>
      <w:r w:rsidRPr="00260B37">
        <w:rPr>
          <w:sz w:val="24"/>
          <w:szCs w:val="24"/>
        </w:rPr>
        <w:t xml:space="preserve">upoważnieni przedstawiciele Państwowego Powiatowego Inspektora Sanitarnego w Gliwicach w ramach bieżącego nadzoru sanitarnego pobrali ogółem 73 próbki wody do badań mikrobiologicznych oraz 76 próbek do badań fizykochemicznych. </w:t>
      </w:r>
    </w:p>
    <w:p w:rsidR="00FA1A0D" w:rsidRPr="00260B37" w:rsidRDefault="00FA1A0D" w:rsidP="00FA1A0D">
      <w:pPr>
        <w:spacing w:line="360" w:lineRule="auto"/>
        <w:ind w:firstLine="709"/>
        <w:jc w:val="both"/>
        <w:rPr>
          <w:sz w:val="24"/>
          <w:szCs w:val="24"/>
        </w:rPr>
      </w:pPr>
      <w:r w:rsidRPr="00260B37">
        <w:rPr>
          <w:sz w:val="24"/>
          <w:szCs w:val="24"/>
        </w:rPr>
        <w:t xml:space="preserve">Przedsiębiorstwo Wodociągów i Kanalizacji Sp. z o.o. w Gliwicach w ramach kontroli wewnętrznej prowadzonej zgodnie z ustalonym harmonogramem pobrało 519 próbek wody do badań mikrobiologicznych oraz 509 do badań fizykochemicznych z obszaru miasta Gliwice. Badania wody prowadzone były m. in. w 42 punktach zgodności wytypowanych na stałe w celu odzwierciedlenia jakości wody w całej sieci wodociągowej. </w:t>
      </w:r>
    </w:p>
    <w:p w:rsidR="00FA1A0D" w:rsidRPr="00260B37" w:rsidRDefault="00FA1A0D" w:rsidP="00254D3F">
      <w:pPr>
        <w:spacing w:line="360" w:lineRule="auto"/>
        <w:jc w:val="both"/>
        <w:rPr>
          <w:sz w:val="24"/>
          <w:szCs w:val="24"/>
        </w:rPr>
      </w:pPr>
    </w:p>
    <w:p w:rsidR="00254D3F" w:rsidRPr="00260B37" w:rsidRDefault="00915B10" w:rsidP="00254D3F">
      <w:pPr>
        <w:keepNext/>
        <w:spacing w:line="360" w:lineRule="auto"/>
        <w:jc w:val="center"/>
      </w:pPr>
      <w:r>
        <w:rPr>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1587500</wp:posOffset>
                </wp:positionH>
                <wp:positionV relativeFrom="paragraph">
                  <wp:posOffset>506095</wp:posOffset>
                </wp:positionV>
                <wp:extent cx="63500" cy="66040"/>
                <wp:effectExtent l="1270" t="3175"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6040"/>
                        </a:xfrm>
                        <a:prstGeom prst="rect">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C9092" id="Rectangle 2" o:spid="_x0000_s1026" style="position:absolute;margin-left:125pt;margin-top:39.85pt;width: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" fillcolor="#76923c [2406]" stroked="f"/>
            </w:pict>
          </mc:Fallback>
        </mc:AlternateContent>
      </w:r>
      <w:r w:rsidR="00254D3F" w:rsidRPr="00260B37">
        <w:rPr>
          <w:noProof/>
          <w:sz w:val="24"/>
          <w:szCs w:val="24"/>
        </w:rPr>
        <w:drawing>
          <wp:inline distT="0" distB="0" distL="0" distR="0" wp14:anchorId="08E0A20E" wp14:editId="2CB5A67D">
            <wp:extent cx="6007100" cy="4061361"/>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4D3F" w:rsidRPr="00260B37" w:rsidRDefault="00254D3F" w:rsidP="00254D3F">
      <w:pPr>
        <w:pStyle w:val="Legenda"/>
        <w:ind w:firstLine="0"/>
        <w:jc w:val="center"/>
        <w:rPr>
          <w:sz w:val="32"/>
          <w:szCs w:val="24"/>
        </w:rPr>
      </w:pPr>
      <w:r w:rsidRPr="00260B37">
        <w:rPr>
          <w:b/>
          <w:sz w:val="24"/>
        </w:rPr>
        <w:t xml:space="preserve">Rycina </w:t>
      </w:r>
      <w:r w:rsidRPr="00260B37">
        <w:rPr>
          <w:b/>
          <w:sz w:val="24"/>
        </w:rPr>
        <w:fldChar w:fldCharType="begin"/>
      </w:r>
      <w:r w:rsidRPr="00260B37">
        <w:rPr>
          <w:b/>
          <w:sz w:val="24"/>
        </w:rPr>
        <w:instrText xml:space="preserve"> SEQ Rycina \* ARABIC </w:instrText>
      </w:r>
      <w:r w:rsidRPr="00260B37">
        <w:rPr>
          <w:b/>
          <w:sz w:val="24"/>
        </w:rPr>
        <w:fldChar w:fldCharType="separate"/>
      </w:r>
      <w:r w:rsidR="00801399" w:rsidRPr="00260B37">
        <w:rPr>
          <w:b/>
          <w:noProof/>
          <w:sz w:val="24"/>
        </w:rPr>
        <w:t>3</w:t>
      </w:r>
      <w:r w:rsidRPr="00260B37">
        <w:rPr>
          <w:b/>
          <w:sz w:val="24"/>
        </w:rPr>
        <w:fldChar w:fldCharType="end"/>
      </w:r>
      <w:r w:rsidRPr="00260B37">
        <w:rPr>
          <w:sz w:val="24"/>
        </w:rPr>
        <w:t>. Porównanie ilości przebadanych próbek wody pod względem parametrów mikrobiologicznych i fizykochemicznych do ilości próbek niespełniających obowiązujących norm na terenie Miasta Gliwice.</w:t>
      </w:r>
    </w:p>
    <w:p w:rsidR="00B26523" w:rsidRDefault="00B26523" w:rsidP="00B26523">
      <w:pPr>
        <w:spacing w:line="360" w:lineRule="auto"/>
        <w:jc w:val="both"/>
        <w:rPr>
          <w:color w:val="215868" w:themeColor="accent5" w:themeShade="80"/>
          <w:sz w:val="24"/>
          <w:szCs w:val="24"/>
        </w:rPr>
      </w:pPr>
    </w:p>
    <w:p w:rsidR="00254D3F" w:rsidRPr="00260B37" w:rsidRDefault="00254D3F" w:rsidP="00B26523">
      <w:pPr>
        <w:spacing w:line="360" w:lineRule="auto"/>
        <w:ind w:firstLine="709"/>
        <w:jc w:val="both"/>
        <w:rPr>
          <w:sz w:val="24"/>
          <w:szCs w:val="24"/>
        </w:rPr>
      </w:pPr>
      <w:r w:rsidRPr="00260B37">
        <w:rPr>
          <w:sz w:val="24"/>
          <w:szCs w:val="24"/>
        </w:rPr>
        <w:t xml:space="preserve">Badania laboratoryjne wody przeznaczonej do spożycia pobranej w 2018 r. wykazały wzrost ogólnej liczby mikroorganizmów w 22±2˚C po 72h </w:t>
      </w:r>
      <w:r w:rsidR="0082319A" w:rsidRPr="00260B37">
        <w:rPr>
          <w:sz w:val="24"/>
          <w:szCs w:val="24"/>
        </w:rPr>
        <w:t xml:space="preserve">w 6 próbkach </w:t>
      </w:r>
      <w:r w:rsidRPr="00260B37">
        <w:rPr>
          <w:sz w:val="24"/>
          <w:szCs w:val="24"/>
        </w:rPr>
        <w:t xml:space="preserve">mogący świadczyć o nieprawidłowych zmianach (&gt;152; &lt;194 </w:t>
      </w:r>
      <w:proofErr w:type="spellStart"/>
      <w:r w:rsidRPr="00260B37">
        <w:rPr>
          <w:sz w:val="24"/>
          <w:szCs w:val="24"/>
        </w:rPr>
        <w:t>jtk</w:t>
      </w:r>
      <w:proofErr w:type="spellEnd"/>
      <w:r w:rsidRPr="00260B37">
        <w:rPr>
          <w:sz w:val="24"/>
          <w:szCs w:val="24"/>
        </w:rPr>
        <w:t>/</w:t>
      </w:r>
      <w:r w:rsidR="0082319A" w:rsidRPr="00260B37">
        <w:rPr>
          <w:sz w:val="24"/>
          <w:szCs w:val="24"/>
        </w:rPr>
        <w:t>1</w:t>
      </w:r>
      <w:r w:rsidRPr="00260B37">
        <w:rPr>
          <w:sz w:val="24"/>
          <w:szCs w:val="24"/>
        </w:rPr>
        <w:t>ml) wody</w:t>
      </w:r>
      <w:r w:rsidR="0082319A" w:rsidRPr="00260B37">
        <w:rPr>
          <w:sz w:val="24"/>
          <w:szCs w:val="24"/>
        </w:rPr>
        <w:t xml:space="preserve"> pobranych w okresie letnim, co </w:t>
      </w:r>
      <w:r w:rsidRPr="00260B37">
        <w:rPr>
          <w:sz w:val="24"/>
          <w:szCs w:val="24"/>
        </w:rPr>
        <w:t>mogło być związane z podwyższoną temperaturą wody w sieci wodociągowej. Przedsiębiorstwo podjęło działania naprawcze w postaci płukania i chlorowania sieci wodociągowej w całej strefie zaopatrzenia. Dział laboratoryjny PWIK sp. z o.o. w Gliwicach monitorował jakość wody, pobierając i wykonując zwiększoną ilość analiz mikrobiologicznych wody z sieci wodociągowej ze szczególnym uwzględnieniem stałych pun</w:t>
      </w:r>
      <w:r w:rsidR="0082319A" w:rsidRPr="00260B37">
        <w:rPr>
          <w:sz w:val="24"/>
          <w:szCs w:val="24"/>
        </w:rPr>
        <w:t>któw monitoringowych. S</w:t>
      </w:r>
      <w:r w:rsidRPr="00260B37">
        <w:rPr>
          <w:sz w:val="24"/>
          <w:szCs w:val="24"/>
        </w:rPr>
        <w:t>kuteczność działań korygujących wykazały badania kontrolne 18 próbek w</w:t>
      </w:r>
      <w:r w:rsidR="007F0DFB" w:rsidRPr="00260B37">
        <w:rPr>
          <w:sz w:val="24"/>
          <w:szCs w:val="24"/>
        </w:rPr>
        <w:t xml:space="preserve">ody na terenie miasta Gliwice. </w:t>
      </w:r>
    </w:p>
    <w:p w:rsidR="00A011CF" w:rsidRPr="00260B37" w:rsidRDefault="00A011CF" w:rsidP="00A011CF">
      <w:pPr>
        <w:spacing w:line="360" w:lineRule="auto"/>
        <w:jc w:val="both"/>
        <w:rPr>
          <w:sz w:val="24"/>
          <w:szCs w:val="24"/>
        </w:rPr>
      </w:pPr>
      <w:r w:rsidRPr="00260B37">
        <w:rPr>
          <w:sz w:val="24"/>
          <w:szCs w:val="24"/>
        </w:rPr>
        <w:t>Ogólna liczba mikroorganizmów w 22</w:t>
      </w:r>
      <w:r w:rsidRPr="00260B37">
        <w:rPr>
          <w:sz w:val="24"/>
          <w:szCs w:val="24"/>
          <w:vertAlign w:val="superscript"/>
        </w:rPr>
        <w:t>0</w:t>
      </w:r>
      <w:r w:rsidRPr="00260B37">
        <w:rPr>
          <w:sz w:val="24"/>
          <w:szCs w:val="24"/>
        </w:rPr>
        <w:t>C po 72h jest wskaźnikiem przydatnym w ocenie stanu sanitarnego systemu dystrybucji, może sygnalizować powstanie warunków sprzyjających narastaniu mikroflory, w tym stagnację wody, znaczną zawartość substancji biogennych w</w:t>
      </w:r>
      <w:r w:rsidR="000D462D">
        <w:rPr>
          <w:sz w:val="24"/>
          <w:szCs w:val="24"/>
        </w:rPr>
        <w:t> </w:t>
      </w:r>
      <w:r w:rsidRPr="00260B37">
        <w:rPr>
          <w:sz w:val="24"/>
          <w:szCs w:val="24"/>
        </w:rPr>
        <w:t xml:space="preserve">wodzie, powstawanie </w:t>
      </w:r>
      <w:proofErr w:type="spellStart"/>
      <w:r w:rsidRPr="00260B37">
        <w:rPr>
          <w:sz w:val="24"/>
          <w:szCs w:val="24"/>
        </w:rPr>
        <w:t>biofilmu</w:t>
      </w:r>
      <w:proofErr w:type="spellEnd"/>
      <w:r w:rsidRPr="00260B37">
        <w:rPr>
          <w:sz w:val="24"/>
          <w:szCs w:val="24"/>
        </w:rPr>
        <w:t xml:space="preserve"> i inne nieprawidłowości w zakresie utrzymania sieci wodociągowej. Podwyższona wartość tego parametru  może być spowodowana brakiem lub niewystarczającym stężeniem środków dezynfekcyjnych.</w:t>
      </w:r>
    </w:p>
    <w:p w:rsidR="00A011CF" w:rsidRPr="00260B37" w:rsidRDefault="00A011CF" w:rsidP="00A011CF">
      <w:pPr>
        <w:spacing w:line="360" w:lineRule="auto"/>
        <w:ind w:firstLine="708"/>
        <w:jc w:val="both"/>
        <w:rPr>
          <w:sz w:val="24"/>
          <w:szCs w:val="24"/>
        </w:rPr>
      </w:pPr>
      <w:r w:rsidRPr="00260B37">
        <w:rPr>
          <w:sz w:val="24"/>
          <w:szCs w:val="24"/>
        </w:rPr>
        <w:lastRenderedPageBreak/>
        <w:t xml:space="preserve">Kontrola urzędowa przeprowadzona w </w:t>
      </w:r>
      <w:r w:rsidR="0082319A" w:rsidRPr="00260B37">
        <w:rPr>
          <w:sz w:val="24"/>
          <w:szCs w:val="24"/>
        </w:rPr>
        <w:t>październi</w:t>
      </w:r>
      <w:r w:rsidRPr="00260B37">
        <w:rPr>
          <w:sz w:val="24"/>
          <w:szCs w:val="24"/>
        </w:rPr>
        <w:t>ku wykaza</w:t>
      </w:r>
      <w:r w:rsidR="00960758" w:rsidRPr="00260B37">
        <w:rPr>
          <w:sz w:val="24"/>
          <w:szCs w:val="24"/>
        </w:rPr>
        <w:t>ła obecność bakterii grupy coli</w:t>
      </w:r>
      <w:r w:rsidRPr="00260B37">
        <w:rPr>
          <w:sz w:val="24"/>
          <w:szCs w:val="24"/>
        </w:rPr>
        <w:t xml:space="preserve"> w liczbie 3 </w:t>
      </w:r>
      <w:proofErr w:type="spellStart"/>
      <w:r w:rsidRPr="00260B37">
        <w:rPr>
          <w:sz w:val="24"/>
          <w:szCs w:val="24"/>
        </w:rPr>
        <w:t>jtk</w:t>
      </w:r>
      <w:proofErr w:type="spellEnd"/>
      <w:r w:rsidRPr="00260B37">
        <w:rPr>
          <w:sz w:val="24"/>
          <w:szCs w:val="24"/>
        </w:rPr>
        <w:t xml:space="preserve">/100ml, przy zalecanej wartości 0 </w:t>
      </w:r>
      <w:proofErr w:type="spellStart"/>
      <w:r w:rsidRPr="00260B37">
        <w:rPr>
          <w:sz w:val="24"/>
          <w:szCs w:val="24"/>
        </w:rPr>
        <w:t>jtk</w:t>
      </w:r>
      <w:proofErr w:type="spellEnd"/>
      <w:r w:rsidRPr="00260B37">
        <w:rPr>
          <w:sz w:val="24"/>
          <w:szCs w:val="24"/>
        </w:rPr>
        <w:t>/100ml w punkcie zgodności wyz</w:t>
      </w:r>
      <w:r w:rsidR="00960758" w:rsidRPr="00260B37">
        <w:rPr>
          <w:sz w:val="24"/>
          <w:szCs w:val="24"/>
        </w:rPr>
        <w:t>naczonym w przy ul. Goździkowej</w:t>
      </w:r>
      <w:r w:rsidRPr="00260B37">
        <w:rPr>
          <w:sz w:val="24"/>
          <w:szCs w:val="24"/>
        </w:rPr>
        <w:t xml:space="preserve"> w Wilczym Gardle. W badanej próbce wody nie stwierdzono wskaźników kałowych tj. bakterii </w:t>
      </w:r>
      <w:proofErr w:type="spellStart"/>
      <w:r w:rsidRPr="00260B37">
        <w:rPr>
          <w:i/>
          <w:sz w:val="24"/>
          <w:szCs w:val="24"/>
        </w:rPr>
        <w:t>Eschericha</w:t>
      </w:r>
      <w:proofErr w:type="spellEnd"/>
      <w:r w:rsidRPr="00260B37">
        <w:rPr>
          <w:i/>
          <w:sz w:val="24"/>
          <w:szCs w:val="24"/>
        </w:rPr>
        <w:t xml:space="preserve"> coli</w:t>
      </w:r>
      <w:r w:rsidRPr="00260B37">
        <w:rPr>
          <w:sz w:val="24"/>
          <w:szCs w:val="24"/>
        </w:rPr>
        <w:t xml:space="preserve"> i paciorkowców kałowych. Po otrzymaniu informacji o nieprawidłowościach </w:t>
      </w:r>
      <w:proofErr w:type="spellStart"/>
      <w:r w:rsidRPr="00260B37">
        <w:rPr>
          <w:sz w:val="24"/>
          <w:szCs w:val="24"/>
        </w:rPr>
        <w:t>PW</w:t>
      </w:r>
      <w:r w:rsidR="00F53880">
        <w:rPr>
          <w:sz w:val="24"/>
          <w:szCs w:val="24"/>
        </w:rPr>
        <w:t>i</w:t>
      </w:r>
      <w:r w:rsidRPr="00260B37">
        <w:rPr>
          <w:sz w:val="24"/>
          <w:szCs w:val="24"/>
        </w:rPr>
        <w:t>K</w:t>
      </w:r>
      <w:proofErr w:type="spellEnd"/>
      <w:r w:rsidRPr="00260B37">
        <w:rPr>
          <w:sz w:val="24"/>
          <w:szCs w:val="24"/>
        </w:rPr>
        <w:t xml:space="preserve"> Sp. z o.o. natychmiastowo przystąpiło do dezynfekcji sieci w strefie zaopatrzenia i płukania wewnętrznej instalacji wodociągowej we wskazanym punkcie poboru. Badania przeprowadzone w kolejnych dniach nie wykazały obecności bakterii w wodzie podawanej do sieci oraz w ww. punkcie zgodności, co świadczy iż zd</w:t>
      </w:r>
      <w:r w:rsidR="00960758" w:rsidRPr="00260B37">
        <w:rPr>
          <w:sz w:val="24"/>
          <w:szCs w:val="24"/>
        </w:rPr>
        <w:t>arz</w:t>
      </w:r>
      <w:r w:rsidRPr="00260B37">
        <w:rPr>
          <w:sz w:val="24"/>
          <w:szCs w:val="24"/>
        </w:rPr>
        <w:t>enie to miało charakter incydentalny i nie stanowiło żadnego zagrożenia dla bezpieczeństwa zdrowotnego ludzi.</w:t>
      </w:r>
    </w:p>
    <w:p w:rsidR="00A011CF" w:rsidRPr="00260B37" w:rsidRDefault="002C6CCC" w:rsidP="00A011CF">
      <w:pPr>
        <w:spacing w:line="360" w:lineRule="auto"/>
        <w:jc w:val="both"/>
        <w:rPr>
          <w:sz w:val="24"/>
          <w:szCs w:val="24"/>
        </w:rPr>
      </w:pPr>
      <w:r w:rsidRPr="00260B37">
        <w:rPr>
          <w:sz w:val="24"/>
          <w:szCs w:val="24"/>
        </w:rPr>
        <w:t>Bakterie grupy coli należą do wskaźników mikrobiologicznych nie mających bezpośredniego wpływu na zdrowie ludzi, a ich obecność może świadczyć o nieodpowiednim uzdatnianiu wody wodociągowej, wtórnym jej zanieczyszczeniu bądź złym stanie sieci wodociągowej.</w:t>
      </w:r>
    </w:p>
    <w:p w:rsidR="0016224D" w:rsidRPr="00B26523" w:rsidRDefault="00A011CF" w:rsidP="00B26523">
      <w:pPr>
        <w:spacing w:line="360" w:lineRule="auto"/>
        <w:ind w:firstLine="708"/>
        <w:jc w:val="both"/>
        <w:rPr>
          <w:iCs/>
          <w:sz w:val="24"/>
          <w:szCs w:val="24"/>
        </w:rPr>
      </w:pPr>
      <w:r w:rsidRPr="00260B37">
        <w:rPr>
          <w:sz w:val="24"/>
          <w:szCs w:val="24"/>
        </w:rPr>
        <w:t>Pozostałe parametry mikrobiologiczne, chemiczne, wskaźnikowe mikrobiologiczne, organoleptyczne i fizykochemiczne spełniały wymagania obowiązującego rozporządzenia Ministra Zdrowia z dnia 7 grudnia 2017 r. w sprawie jakości wody przeznaczonej do spożycia przez ludzi (Dz. U. z 2017 r., poz. 2294)</w:t>
      </w:r>
      <w:r w:rsidRPr="00260B37">
        <w:rPr>
          <w:iCs/>
          <w:sz w:val="24"/>
          <w:szCs w:val="24"/>
        </w:rPr>
        <w:t xml:space="preserve">. </w:t>
      </w:r>
    </w:p>
    <w:p w:rsidR="002C6CCC" w:rsidRPr="00260B37" w:rsidRDefault="002C6CCC" w:rsidP="002C6CCC">
      <w:pPr>
        <w:spacing w:line="360" w:lineRule="auto"/>
        <w:ind w:firstLine="708"/>
        <w:jc w:val="both"/>
        <w:rPr>
          <w:iCs/>
          <w:sz w:val="24"/>
          <w:szCs w:val="24"/>
        </w:rPr>
      </w:pPr>
      <w:r w:rsidRPr="00260B37">
        <w:rPr>
          <w:iCs/>
          <w:sz w:val="24"/>
          <w:szCs w:val="24"/>
        </w:rPr>
        <w:t>W 2018 r. na terenie Miasta Gliwice wniesiono 2 interwencj</w:t>
      </w:r>
      <w:r w:rsidR="005425F5" w:rsidRPr="00260B37">
        <w:rPr>
          <w:iCs/>
          <w:sz w:val="24"/>
          <w:szCs w:val="24"/>
        </w:rPr>
        <w:t>e</w:t>
      </w:r>
      <w:r w:rsidRPr="00260B37">
        <w:rPr>
          <w:iCs/>
          <w:sz w:val="24"/>
          <w:szCs w:val="24"/>
        </w:rPr>
        <w:t xml:space="preserve"> dot. złej jakości fizykochemicznej wody przeznaczonej do spożycia przez ludzi w lokalu mieszkalnym przy ul. </w:t>
      </w:r>
      <w:proofErr w:type="spellStart"/>
      <w:r w:rsidRPr="00260B37">
        <w:rPr>
          <w:iCs/>
          <w:sz w:val="24"/>
          <w:szCs w:val="24"/>
        </w:rPr>
        <w:t>Szobiszowickiej</w:t>
      </w:r>
      <w:proofErr w:type="spellEnd"/>
      <w:r w:rsidRPr="00260B37">
        <w:rPr>
          <w:iCs/>
          <w:sz w:val="24"/>
          <w:szCs w:val="24"/>
        </w:rPr>
        <w:t xml:space="preserve"> oraz</w:t>
      </w:r>
      <w:r w:rsidR="005425F5" w:rsidRPr="00260B37">
        <w:rPr>
          <w:iCs/>
          <w:sz w:val="24"/>
          <w:szCs w:val="24"/>
        </w:rPr>
        <w:t xml:space="preserve"> przy</w:t>
      </w:r>
      <w:r w:rsidRPr="00260B37">
        <w:rPr>
          <w:iCs/>
          <w:sz w:val="24"/>
          <w:szCs w:val="24"/>
        </w:rPr>
        <w:t xml:space="preserve"> ul. Sztabu Powstańczego.</w:t>
      </w:r>
    </w:p>
    <w:p w:rsidR="0016224D" w:rsidRPr="00260B37" w:rsidRDefault="002C6CCC" w:rsidP="00B26523">
      <w:pPr>
        <w:spacing w:line="360" w:lineRule="auto"/>
        <w:ind w:firstLine="709"/>
        <w:jc w:val="both"/>
        <w:rPr>
          <w:sz w:val="24"/>
          <w:szCs w:val="24"/>
        </w:rPr>
      </w:pPr>
      <w:r w:rsidRPr="00260B37">
        <w:rPr>
          <w:sz w:val="24"/>
          <w:szCs w:val="24"/>
        </w:rPr>
        <w:t xml:space="preserve">W związku ze zgłoszeniami upoważnieni przedstawiciele Państwowego Powiatowego Inspektora Sanitarnego w Gliwicach w obu przypadkach pobrali próbki do badań laboratoryjnych mikrobiologicznych, fizykochemicznych i organoleptycznych. Badania laboratoryjne próbek wody pobranych celem określenia jakości wody w instalacji budynku wykazały, iż wartości wszystkich badanych parametrów (bakterie grupy coli, </w:t>
      </w:r>
      <w:r w:rsidRPr="00260B37">
        <w:rPr>
          <w:i/>
          <w:sz w:val="24"/>
          <w:szCs w:val="24"/>
        </w:rPr>
        <w:t>Escherichia</w:t>
      </w:r>
      <w:r w:rsidRPr="00260B37">
        <w:rPr>
          <w:sz w:val="24"/>
          <w:szCs w:val="24"/>
        </w:rPr>
        <w:t xml:space="preserve"> </w:t>
      </w:r>
      <w:r w:rsidRPr="00260B37">
        <w:rPr>
          <w:i/>
          <w:sz w:val="24"/>
          <w:szCs w:val="24"/>
        </w:rPr>
        <w:t>coli</w:t>
      </w:r>
      <w:r w:rsidRPr="00260B37">
        <w:rPr>
          <w:sz w:val="24"/>
          <w:szCs w:val="24"/>
        </w:rPr>
        <w:t xml:space="preserve">, </w:t>
      </w:r>
      <w:proofErr w:type="spellStart"/>
      <w:r w:rsidRPr="00260B37">
        <w:rPr>
          <w:sz w:val="24"/>
          <w:szCs w:val="24"/>
        </w:rPr>
        <w:t>eneterokoki</w:t>
      </w:r>
      <w:proofErr w:type="spellEnd"/>
      <w:r w:rsidRPr="00260B37">
        <w:rPr>
          <w:i/>
          <w:sz w:val="24"/>
          <w:szCs w:val="24"/>
        </w:rPr>
        <w:t>,</w:t>
      </w:r>
      <w:r w:rsidRPr="00260B37">
        <w:rPr>
          <w:sz w:val="24"/>
          <w:szCs w:val="24"/>
        </w:rPr>
        <w:t xml:space="preserve"> ogólna liczba mikroorganizmów w 22±2˚C po 72h, mętność, barwa, zapach, pH, przewodność elektryczna właściwa, twardość ogólna, jon amonowy, azotany, azotyny, chlorki, żelazo, mangan, glin, wapń, magnez, siarczany) spełniają wymagania określone w rozporządzeniu Ministra Zdrowia z dnia 7 grudnia 2017</w:t>
      </w:r>
      <w:r w:rsidR="00C12529" w:rsidRPr="00260B37">
        <w:rPr>
          <w:sz w:val="24"/>
          <w:szCs w:val="24"/>
        </w:rPr>
        <w:t xml:space="preserve"> </w:t>
      </w:r>
      <w:r w:rsidRPr="00260B37">
        <w:rPr>
          <w:sz w:val="24"/>
          <w:szCs w:val="24"/>
        </w:rPr>
        <w:t>r. w sprawie jakości wody przeznaczonej  do spożycia przez  ludzi (Dz. U. z 2017</w:t>
      </w:r>
      <w:r w:rsidR="00C12529" w:rsidRPr="00260B37">
        <w:rPr>
          <w:sz w:val="24"/>
          <w:szCs w:val="24"/>
        </w:rPr>
        <w:t xml:space="preserve"> </w:t>
      </w:r>
      <w:r w:rsidRPr="00260B37">
        <w:rPr>
          <w:sz w:val="24"/>
          <w:szCs w:val="24"/>
        </w:rPr>
        <w:t>r., poz. 2294).</w:t>
      </w:r>
      <w:r w:rsidR="00B95020" w:rsidRPr="00260B37">
        <w:rPr>
          <w:sz w:val="24"/>
          <w:szCs w:val="24"/>
        </w:rPr>
        <w:t xml:space="preserve"> W związku z powyższym zgłoszenia uznano za niezasadne.</w:t>
      </w:r>
    </w:p>
    <w:p w:rsidR="00C70A21" w:rsidRPr="00260B37" w:rsidRDefault="00ED7AC0" w:rsidP="00333E36">
      <w:pPr>
        <w:spacing w:line="360" w:lineRule="auto"/>
        <w:ind w:firstLine="709"/>
        <w:jc w:val="both"/>
        <w:rPr>
          <w:sz w:val="24"/>
          <w:szCs w:val="24"/>
        </w:rPr>
      </w:pPr>
      <w:r w:rsidRPr="00260B37">
        <w:rPr>
          <w:sz w:val="24"/>
          <w:szCs w:val="24"/>
        </w:rPr>
        <w:t xml:space="preserve">Państwowy Powiatowy Inspektor Sanitarny </w:t>
      </w:r>
      <w:r w:rsidR="00B95020" w:rsidRPr="00260B37">
        <w:rPr>
          <w:sz w:val="24"/>
          <w:szCs w:val="24"/>
        </w:rPr>
        <w:t>w Gliwicach prowadzi nadzór nad </w:t>
      </w:r>
      <w:r w:rsidRPr="00260B37">
        <w:rPr>
          <w:sz w:val="24"/>
          <w:szCs w:val="24"/>
        </w:rPr>
        <w:t xml:space="preserve">jakością ciepłej wody użytkowej w budynkach zamieszkania zbiorowego </w:t>
      </w:r>
      <w:r w:rsidR="00C70A21" w:rsidRPr="00260B37">
        <w:rPr>
          <w:sz w:val="24"/>
          <w:szCs w:val="24"/>
        </w:rPr>
        <w:t xml:space="preserve">(hotelach, domach pomocy społecznej, obiektach noclegowych) </w:t>
      </w:r>
      <w:r w:rsidRPr="00260B37">
        <w:rPr>
          <w:sz w:val="24"/>
          <w:szCs w:val="24"/>
        </w:rPr>
        <w:t>i przedsiębiorstwach podmiotu wykonującego działalność leczniczą w rodzaju stacjonarne i całodobowe świadczenia zdrowotne</w:t>
      </w:r>
      <w:r w:rsidR="00C70A21" w:rsidRPr="00260B37">
        <w:rPr>
          <w:sz w:val="24"/>
          <w:szCs w:val="24"/>
        </w:rPr>
        <w:t xml:space="preserve"> (szpitale, zakłady </w:t>
      </w:r>
      <w:r w:rsidR="00C70A21" w:rsidRPr="00260B37">
        <w:rPr>
          <w:sz w:val="24"/>
          <w:szCs w:val="24"/>
        </w:rPr>
        <w:lastRenderedPageBreak/>
        <w:t>opiekuńczo-lecznice)</w:t>
      </w:r>
      <w:r w:rsidRPr="00260B37">
        <w:rPr>
          <w:sz w:val="24"/>
          <w:szCs w:val="24"/>
        </w:rPr>
        <w:t>. W 201</w:t>
      </w:r>
      <w:r w:rsidR="00364904" w:rsidRPr="00260B37">
        <w:rPr>
          <w:sz w:val="24"/>
          <w:szCs w:val="24"/>
        </w:rPr>
        <w:t xml:space="preserve">8 </w:t>
      </w:r>
      <w:r w:rsidRPr="00260B37">
        <w:rPr>
          <w:sz w:val="24"/>
          <w:szCs w:val="24"/>
        </w:rPr>
        <w:t xml:space="preserve">r. przeprowadzono badania wody ciepłej pod kątem obecności bakterii </w:t>
      </w:r>
      <w:r w:rsidRPr="00260B37">
        <w:rPr>
          <w:i/>
          <w:sz w:val="24"/>
          <w:szCs w:val="24"/>
        </w:rPr>
        <w:t>Legionella sp</w:t>
      </w:r>
      <w:r w:rsidRPr="00260B37">
        <w:rPr>
          <w:sz w:val="24"/>
          <w:szCs w:val="24"/>
        </w:rPr>
        <w:t xml:space="preserve">. w </w:t>
      </w:r>
      <w:r w:rsidR="00C70A21" w:rsidRPr="00260B37">
        <w:rPr>
          <w:sz w:val="24"/>
          <w:szCs w:val="24"/>
        </w:rPr>
        <w:t>1</w:t>
      </w:r>
      <w:r w:rsidR="007F0DFB" w:rsidRPr="00260B37">
        <w:rPr>
          <w:sz w:val="24"/>
          <w:szCs w:val="24"/>
        </w:rPr>
        <w:t>8</w:t>
      </w:r>
      <w:r w:rsidRPr="00260B37">
        <w:rPr>
          <w:sz w:val="24"/>
          <w:szCs w:val="24"/>
        </w:rPr>
        <w:t xml:space="preserve"> obiektach. Analiza wyników badań wody ciepłej pobranej z</w:t>
      </w:r>
      <w:r w:rsidR="00C70A21" w:rsidRPr="00260B37">
        <w:rPr>
          <w:sz w:val="24"/>
          <w:szCs w:val="24"/>
        </w:rPr>
        <w:t xml:space="preserve"> 14 obiektów</w:t>
      </w:r>
      <w:r w:rsidR="00FC4A5D" w:rsidRPr="00260B37">
        <w:rPr>
          <w:sz w:val="24"/>
          <w:szCs w:val="24"/>
        </w:rPr>
        <w:t>:</w:t>
      </w:r>
      <w:r w:rsidRPr="00260B37">
        <w:rPr>
          <w:sz w:val="24"/>
          <w:szCs w:val="24"/>
        </w:rPr>
        <w:t xml:space="preserve"> </w:t>
      </w:r>
      <w:r w:rsidR="00C70A21" w:rsidRPr="00260B37">
        <w:rPr>
          <w:sz w:val="24"/>
          <w:szCs w:val="24"/>
        </w:rPr>
        <w:t>Centrum Onkologii Instytut im</w:t>
      </w:r>
      <w:r w:rsidR="007F0DFB" w:rsidRPr="00260B37">
        <w:rPr>
          <w:sz w:val="24"/>
          <w:szCs w:val="24"/>
        </w:rPr>
        <w:t>. M. Skłodowskiej-Curie, ul. </w:t>
      </w:r>
      <w:r w:rsidR="00C70A21" w:rsidRPr="00260B37">
        <w:rPr>
          <w:sz w:val="24"/>
          <w:szCs w:val="24"/>
        </w:rPr>
        <w:t>Wybrzeże Armii Krajowej 15; Vito-</w:t>
      </w:r>
      <w:proofErr w:type="spellStart"/>
      <w:r w:rsidR="00C70A21" w:rsidRPr="00260B37">
        <w:rPr>
          <w:sz w:val="24"/>
          <w:szCs w:val="24"/>
        </w:rPr>
        <w:t>Med</w:t>
      </w:r>
      <w:proofErr w:type="spellEnd"/>
      <w:r w:rsidR="00C70A21" w:rsidRPr="00260B37">
        <w:rPr>
          <w:sz w:val="24"/>
          <w:szCs w:val="24"/>
        </w:rPr>
        <w:t xml:space="preserve"> Sp. z o.o., ul. Ra</w:t>
      </w:r>
      <w:r w:rsidR="007F0DFB" w:rsidRPr="00260B37">
        <w:rPr>
          <w:sz w:val="24"/>
          <w:szCs w:val="24"/>
        </w:rPr>
        <w:t xml:space="preserve">diowa 2; Szpital Miejski nr 4 w </w:t>
      </w:r>
      <w:r w:rsidR="00C70A21" w:rsidRPr="00260B37">
        <w:rPr>
          <w:sz w:val="24"/>
          <w:szCs w:val="24"/>
        </w:rPr>
        <w:t xml:space="preserve">Gliwicach Sp. z o.o., ul. Kościuszki 29; Szpital Miejski </w:t>
      </w:r>
      <w:r w:rsidR="007F0DFB" w:rsidRPr="00260B37">
        <w:rPr>
          <w:sz w:val="24"/>
          <w:szCs w:val="24"/>
        </w:rPr>
        <w:t>n 4 w Gliwicach Sp. z o.o., ul. </w:t>
      </w:r>
      <w:r w:rsidR="00C70A21" w:rsidRPr="00260B37">
        <w:rPr>
          <w:sz w:val="24"/>
          <w:szCs w:val="24"/>
        </w:rPr>
        <w:t>Zygmunta Starego 20; Stowarzyszenie Przyjaciół Chorych w Gliwicach NZOZ Hospicjum Miłosierdzia Bożego, Ambulatoryjna Opieka Paliatywna, ul. Daszyńskiego 31; ZOL Kongregacji Sióstr Miłosierdzia, ul. Zygmunta Starego 19; DPS Nasz Dom, ul. Derkacza; DPS Nazaret, ul. Odrowążów 124; Hotel Malinowski Economy, ul. Chodkiewicza</w:t>
      </w:r>
      <w:r w:rsidR="00B95020" w:rsidRPr="00260B37">
        <w:rPr>
          <w:sz w:val="24"/>
          <w:szCs w:val="24"/>
        </w:rPr>
        <w:t xml:space="preserve"> 33</w:t>
      </w:r>
      <w:r w:rsidR="00C70A21" w:rsidRPr="00260B37">
        <w:rPr>
          <w:sz w:val="24"/>
          <w:szCs w:val="24"/>
        </w:rPr>
        <w:t xml:space="preserve">; Hotel </w:t>
      </w:r>
      <w:proofErr w:type="spellStart"/>
      <w:r w:rsidR="00C70A21" w:rsidRPr="00260B37">
        <w:rPr>
          <w:sz w:val="24"/>
          <w:szCs w:val="24"/>
        </w:rPr>
        <w:t>Royal</w:t>
      </w:r>
      <w:proofErr w:type="spellEnd"/>
      <w:r w:rsidR="00C70A21" w:rsidRPr="00260B37">
        <w:rPr>
          <w:sz w:val="24"/>
          <w:szCs w:val="24"/>
        </w:rPr>
        <w:t>, ul. Matejki 10; Hotel Łabędy, ul. Marksa 11; Hotel ARESENAŁ, ul. Zawadzkiego 68; Hotel Malinowski Business, ul. Portowa 4 nie wykazała nieprawidłowości</w:t>
      </w:r>
      <w:r w:rsidR="00B95020" w:rsidRPr="00260B37">
        <w:rPr>
          <w:sz w:val="24"/>
          <w:szCs w:val="24"/>
        </w:rPr>
        <w:t>.</w:t>
      </w:r>
    </w:p>
    <w:p w:rsidR="00ED7AC0" w:rsidRPr="00260B37" w:rsidRDefault="00ED7AC0" w:rsidP="00ED7AC0">
      <w:pPr>
        <w:keepNext/>
        <w:spacing w:line="360" w:lineRule="auto"/>
        <w:jc w:val="both"/>
      </w:pPr>
      <w:r w:rsidRPr="00260B37">
        <w:rPr>
          <w:noProof/>
          <w:sz w:val="24"/>
          <w:szCs w:val="24"/>
        </w:rPr>
        <w:drawing>
          <wp:inline distT="0" distB="0" distL="0" distR="0" wp14:anchorId="0A0034E9" wp14:editId="44FA7814">
            <wp:extent cx="5486400" cy="2766951"/>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7AC0" w:rsidRPr="00260B37" w:rsidRDefault="00ED7AC0" w:rsidP="00AA1FED">
      <w:pPr>
        <w:pStyle w:val="Legenda"/>
        <w:ind w:firstLine="0"/>
        <w:jc w:val="center"/>
        <w:rPr>
          <w:sz w:val="24"/>
          <w:szCs w:val="24"/>
        </w:rPr>
      </w:pPr>
      <w:r w:rsidRPr="00260B37">
        <w:rPr>
          <w:b/>
          <w:sz w:val="24"/>
          <w:szCs w:val="24"/>
        </w:rPr>
        <w:t xml:space="preserve">Rycina </w:t>
      </w:r>
      <w:r w:rsidR="00E94510" w:rsidRPr="00260B37">
        <w:rPr>
          <w:b/>
          <w:sz w:val="24"/>
          <w:szCs w:val="24"/>
        </w:rPr>
        <w:fldChar w:fldCharType="begin"/>
      </w:r>
      <w:r w:rsidRPr="00260B37">
        <w:rPr>
          <w:b/>
          <w:sz w:val="24"/>
          <w:szCs w:val="24"/>
        </w:rPr>
        <w:instrText xml:space="preserve"> SEQ Rycina \* ARABIC </w:instrText>
      </w:r>
      <w:r w:rsidR="00E94510" w:rsidRPr="00260B37">
        <w:rPr>
          <w:b/>
          <w:sz w:val="24"/>
          <w:szCs w:val="24"/>
        </w:rPr>
        <w:fldChar w:fldCharType="separate"/>
      </w:r>
      <w:r w:rsidR="00801399" w:rsidRPr="00260B37">
        <w:rPr>
          <w:b/>
          <w:noProof/>
          <w:sz w:val="24"/>
          <w:szCs w:val="24"/>
        </w:rPr>
        <w:t>4</w:t>
      </w:r>
      <w:r w:rsidR="00E94510" w:rsidRPr="00260B37">
        <w:rPr>
          <w:b/>
          <w:sz w:val="24"/>
          <w:szCs w:val="24"/>
        </w:rPr>
        <w:fldChar w:fldCharType="end"/>
      </w:r>
      <w:r w:rsidR="00615CC4" w:rsidRPr="00260B37">
        <w:rPr>
          <w:b/>
          <w:sz w:val="24"/>
          <w:szCs w:val="24"/>
        </w:rPr>
        <w:t>.</w:t>
      </w:r>
      <w:r w:rsidRPr="00260B37">
        <w:rPr>
          <w:sz w:val="24"/>
          <w:szCs w:val="24"/>
        </w:rPr>
        <w:t xml:space="preserve"> Zestawienie liczby przebadanych próbek wody ciepłej na terenie Miasta Gliwice pod względem parametru mikrobiologicznego </w:t>
      </w:r>
      <w:r w:rsidRPr="00260B37">
        <w:rPr>
          <w:i/>
          <w:sz w:val="24"/>
          <w:szCs w:val="24"/>
        </w:rPr>
        <w:t>Legionella sp</w:t>
      </w:r>
      <w:r w:rsidRPr="00260B37">
        <w:rPr>
          <w:sz w:val="24"/>
          <w:szCs w:val="24"/>
        </w:rPr>
        <w:t>. w zależności od oceny skażenia.</w:t>
      </w:r>
    </w:p>
    <w:p w:rsidR="00ED7AC0" w:rsidRPr="00260B37" w:rsidRDefault="00ED7AC0" w:rsidP="00ED7AC0">
      <w:pPr>
        <w:pStyle w:val="Legenda"/>
        <w:jc w:val="both"/>
        <w:rPr>
          <w:sz w:val="24"/>
          <w:szCs w:val="24"/>
        </w:rPr>
      </w:pPr>
    </w:p>
    <w:p w:rsidR="00333E36" w:rsidRPr="00260B37" w:rsidRDefault="00ED7AC0" w:rsidP="00333E36">
      <w:pPr>
        <w:suppressAutoHyphens/>
        <w:spacing w:line="360" w:lineRule="auto"/>
        <w:ind w:firstLine="709"/>
        <w:jc w:val="both"/>
        <w:rPr>
          <w:sz w:val="24"/>
          <w:szCs w:val="24"/>
        </w:rPr>
      </w:pPr>
      <w:r w:rsidRPr="00260B37">
        <w:rPr>
          <w:sz w:val="24"/>
          <w:szCs w:val="24"/>
        </w:rPr>
        <w:t xml:space="preserve">Ponadnormatywną obecność bakterii </w:t>
      </w:r>
      <w:r w:rsidRPr="00260B37">
        <w:rPr>
          <w:i/>
          <w:sz w:val="24"/>
          <w:szCs w:val="24"/>
        </w:rPr>
        <w:t>Legionella</w:t>
      </w:r>
      <w:r w:rsidRPr="00260B37">
        <w:rPr>
          <w:sz w:val="24"/>
          <w:szCs w:val="24"/>
        </w:rPr>
        <w:t xml:space="preserve"> </w:t>
      </w:r>
      <w:r w:rsidRPr="00260B37">
        <w:rPr>
          <w:i/>
          <w:sz w:val="24"/>
          <w:szCs w:val="24"/>
        </w:rPr>
        <w:t>sp</w:t>
      </w:r>
      <w:r w:rsidRPr="00260B37">
        <w:rPr>
          <w:sz w:val="24"/>
          <w:szCs w:val="24"/>
        </w:rPr>
        <w:t>. stwierdzono w ins</w:t>
      </w:r>
      <w:r w:rsidR="00C70A21" w:rsidRPr="00260B37">
        <w:rPr>
          <w:sz w:val="24"/>
          <w:szCs w:val="24"/>
        </w:rPr>
        <w:t xml:space="preserve">talacji ciepłej wody użytkowej </w:t>
      </w:r>
      <w:r w:rsidR="00333E36" w:rsidRPr="00260B37">
        <w:rPr>
          <w:sz w:val="24"/>
          <w:szCs w:val="24"/>
        </w:rPr>
        <w:t>5</w:t>
      </w:r>
      <w:r w:rsidRPr="00260B37">
        <w:rPr>
          <w:sz w:val="24"/>
          <w:szCs w:val="24"/>
        </w:rPr>
        <w:t xml:space="preserve"> obiektów</w:t>
      </w:r>
      <w:r w:rsidR="00333E36" w:rsidRPr="00260B37">
        <w:rPr>
          <w:sz w:val="24"/>
          <w:szCs w:val="24"/>
        </w:rPr>
        <w:t xml:space="preserve"> (2 hotele, obiekt noclegowy,</w:t>
      </w:r>
      <w:r w:rsidR="00AA25EE" w:rsidRPr="00260B37">
        <w:rPr>
          <w:sz w:val="24"/>
          <w:szCs w:val="24"/>
        </w:rPr>
        <w:t xml:space="preserve"> szpital</w:t>
      </w:r>
      <w:r w:rsidR="00333E36" w:rsidRPr="00260B37">
        <w:rPr>
          <w:sz w:val="24"/>
          <w:szCs w:val="24"/>
        </w:rPr>
        <w:t>, DPS)</w:t>
      </w:r>
      <w:r w:rsidRPr="00260B37">
        <w:rPr>
          <w:sz w:val="24"/>
          <w:szCs w:val="24"/>
        </w:rPr>
        <w:t xml:space="preserve">. </w:t>
      </w:r>
    </w:p>
    <w:p w:rsidR="00333E36" w:rsidRPr="00260B37" w:rsidRDefault="00C70A21" w:rsidP="00333E36">
      <w:pPr>
        <w:suppressAutoHyphens/>
        <w:spacing w:line="360" w:lineRule="auto"/>
        <w:jc w:val="both"/>
        <w:rPr>
          <w:sz w:val="24"/>
        </w:rPr>
      </w:pPr>
      <w:r w:rsidRPr="00260B37">
        <w:rPr>
          <w:sz w:val="24"/>
          <w:szCs w:val="24"/>
        </w:rPr>
        <w:t xml:space="preserve">Analiza pobranych próbek wody ciepłej </w:t>
      </w:r>
      <w:r w:rsidR="00333E36" w:rsidRPr="00260B37">
        <w:rPr>
          <w:sz w:val="24"/>
          <w:szCs w:val="24"/>
        </w:rPr>
        <w:t>z</w:t>
      </w:r>
      <w:r w:rsidRPr="00260B37">
        <w:rPr>
          <w:sz w:val="24"/>
          <w:szCs w:val="24"/>
        </w:rPr>
        <w:t xml:space="preserve"> DPS Opoka</w:t>
      </w:r>
      <w:r w:rsidR="00333E36" w:rsidRPr="00260B37">
        <w:rPr>
          <w:sz w:val="24"/>
          <w:szCs w:val="24"/>
        </w:rPr>
        <w:t xml:space="preserve"> przy</w:t>
      </w:r>
      <w:r w:rsidRPr="00260B37">
        <w:rPr>
          <w:sz w:val="24"/>
          <w:szCs w:val="24"/>
        </w:rPr>
        <w:t xml:space="preserve"> ul. Pszczyńs</w:t>
      </w:r>
      <w:r w:rsidR="00333E36" w:rsidRPr="00260B37">
        <w:rPr>
          <w:sz w:val="24"/>
          <w:szCs w:val="24"/>
        </w:rPr>
        <w:t>kiej</w:t>
      </w:r>
      <w:r w:rsidRPr="00260B37">
        <w:rPr>
          <w:sz w:val="24"/>
          <w:szCs w:val="24"/>
        </w:rPr>
        <w:t xml:space="preserve"> 100 wykazała przekroczenie dopuszczalnych wartości bakterii</w:t>
      </w:r>
      <w:r w:rsidRPr="00260B37">
        <w:rPr>
          <w:i/>
          <w:sz w:val="24"/>
          <w:szCs w:val="24"/>
        </w:rPr>
        <w:t xml:space="preserve"> Legionella</w:t>
      </w:r>
      <w:r w:rsidRPr="00260B37">
        <w:rPr>
          <w:sz w:val="24"/>
          <w:szCs w:val="24"/>
        </w:rPr>
        <w:t xml:space="preserve"> </w:t>
      </w:r>
      <w:r w:rsidRPr="00260B37">
        <w:rPr>
          <w:i/>
          <w:sz w:val="24"/>
          <w:szCs w:val="24"/>
        </w:rPr>
        <w:t>sp</w:t>
      </w:r>
      <w:r w:rsidRPr="00260B37">
        <w:rPr>
          <w:sz w:val="24"/>
          <w:szCs w:val="24"/>
        </w:rPr>
        <w:t>. w 1 z 4 pobranych próbek wody w stopniu średnim</w:t>
      </w:r>
      <w:r w:rsidR="00AA25EE" w:rsidRPr="00260B37">
        <w:rPr>
          <w:sz w:val="24"/>
          <w:szCs w:val="24"/>
        </w:rPr>
        <w:t>,</w:t>
      </w:r>
      <w:r w:rsidRPr="00260B37">
        <w:rPr>
          <w:sz w:val="24"/>
          <w:szCs w:val="24"/>
        </w:rPr>
        <w:t xml:space="preserve"> co świadczy o punktowym skaż</w:t>
      </w:r>
      <w:r w:rsidR="003B6927" w:rsidRPr="00260B37">
        <w:rPr>
          <w:sz w:val="24"/>
          <w:szCs w:val="24"/>
        </w:rPr>
        <w:t>eniu instalacji wody ciepłej. W </w:t>
      </w:r>
      <w:r w:rsidRPr="00260B37">
        <w:rPr>
          <w:sz w:val="24"/>
          <w:szCs w:val="24"/>
        </w:rPr>
        <w:t>związku z</w:t>
      </w:r>
      <w:r w:rsidR="009A0CE4">
        <w:rPr>
          <w:sz w:val="24"/>
          <w:szCs w:val="24"/>
        </w:rPr>
        <w:t> </w:t>
      </w:r>
      <w:r w:rsidRPr="00260B37">
        <w:rPr>
          <w:sz w:val="24"/>
          <w:szCs w:val="24"/>
        </w:rPr>
        <w:t xml:space="preserve">powyższym wydano decyzję administracyjną nr NS/HK-4563L-4/D-43/18 </w:t>
      </w:r>
      <w:r w:rsidR="006C35AC" w:rsidRPr="00260B37">
        <w:rPr>
          <w:sz w:val="24"/>
          <w:szCs w:val="24"/>
        </w:rPr>
        <w:t>z </w:t>
      </w:r>
      <w:r w:rsidR="001C690B" w:rsidRPr="00260B37">
        <w:rPr>
          <w:sz w:val="24"/>
          <w:szCs w:val="24"/>
        </w:rPr>
        <w:t xml:space="preserve">dnia 23.02.2018 r. </w:t>
      </w:r>
      <w:r w:rsidRPr="00260B37">
        <w:rPr>
          <w:sz w:val="24"/>
          <w:szCs w:val="24"/>
        </w:rPr>
        <w:t xml:space="preserve">nakazującą stronie doprowadzić parametr </w:t>
      </w:r>
      <w:r w:rsidRPr="00260B37">
        <w:rPr>
          <w:i/>
          <w:sz w:val="24"/>
          <w:szCs w:val="24"/>
        </w:rPr>
        <w:t>Legionella sp.</w:t>
      </w:r>
      <w:r w:rsidR="003B6927" w:rsidRPr="00260B37">
        <w:rPr>
          <w:sz w:val="24"/>
          <w:szCs w:val="24"/>
        </w:rPr>
        <w:t xml:space="preserve"> do wartości określonych w </w:t>
      </w:r>
      <w:r w:rsidRPr="00260B37">
        <w:rPr>
          <w:sz w:val="24"/>
          <w:szCs w:val="24"/>
        </w:rPr>
        <w:t xml:space="preserve">przepisach prawa. </w:t>
      </w:r>
      <w:r w:rsidRPr="00260B37">
        <w:rPr>
          <w:sz w:val="24"/>
        </w:rPr>
        <w:t xml:space="preserve">Przeprowadzona kontrola sprawdzająca wykazała wykonanie zarządzeń ww. decyzji administracyjnej. </w:t>
      </w:r>
    </w:p>
    <w:p w:rsidR="003B6927" w:rsidRPr="00260B37" w:rsidRDefault="003B6927" w:rsidP="003B6927">
      <w:pPr>
        <w:suppressAutoHyphens/>
        <w:spacing w:line="360" w:lineRule="auto"/>
        <w:ind w:firstLine="709"/>
        <w:jc w:val="both"/>
        <w:rPr>
          <w:sz w:val="24"/>
        </w:rPr>
      </w:pPr>
      <w:r w:rsidRPr="00260B37">
        <w:rPr>
          <w:sz w:val="24"/>
          <w:szCs w:val="24"/>
        </w:rPr>
        <w:t>Kolonizację instalacji</w:t>
      </w:r>
      <w:r w:rsidR="004D5A72">
        <w:rPr>
          <w:sz w:val="24"/>
          <w:szCs w:val="24"/>
        </w:rPr>
        <w:t xml:space="preserve"> wody ciepłej w stopniu wysokim</w:t>
      </w:r>
      <w:r w:rsidRPr="00260B37">
        <w:rPr>
          <w:sz w:val="24"/>
          <w:szCs w:val="24"/>
        </w:rPr>
        <w:t xml:space="preserve"> wykazała </w:t>
      </w:r>
      <w:r w:rsidR="00AA25EE" w:rsidRPr="00260B37">
        <w:rPr>
          <w:sz w:val="24"/>
          <w:szCs w:val="24"/>
        </w:rPr>
        <w:t>kontrola</w:t>
      </w:r>
      <w:r w:rsidRPr="00260B37">
        <w:rPr>
          <w:sz w:val="24"/>
          <w:szCs w:val="24"/>
        </w:rPr>
        <w:t xml:space="preserve"> przeprowadzona w Szpitalu Wielospecjalistycznym Sp. z</w:t>
      </w:r>
      <w:r w:rsidR="00AA25EE" w:rsidRPr="00260B37">
        <w:rPr>
          <w:sz w:val="24"/>
          <w:szCs w:val="24"/>
        </w:rPr>
        <w:t xml:space="preserve"> o.o. przy ul. Kościuszki 1, </w:t>
      </w:r>
      <w:r w:rsidR="00AA25EE" w:rsidRPr="00260B37">
        <w:rPr>
          <w:sz w:val="24"/>
          <w:szCs w:val="24"/>
        </w:rPr>
        <w:lastRenderedPageBreak/>
        <w:t>co </w:t>
      </w:r>
      <w:r w:rsidRPr="00260B37">
        <w:rPr>
          <w:sz w:val="24"/>
          <w:szCs w:val="24"/>
        </w:rPr>
        <w:t>skutkowało wydaniem decyzji administracyjnej nr NS/HK-4563L-12/D-65/18 z dnia 03.04.2018 r. z terminem natychmiastowego wykonania, nakazującej stronie wyłączenie z eksploatacji urządzeń wytwarzających aerozol w insta</w:t>
      </w:r>
      <w:r w:rsidR="00AA25EE" w:rsidRPr="00260B37">
        <w:rPr>
          <w:sz w:val="24"/>
          <w:szCs w:val="24"/>
        </w:rPr>
        <w:t>lacji ciepłej wody użytkowej na </w:t>
      </w:r>
      <w:r w:rsidRPr="00260B37">
        <w:rPr>
          <w:sz w:val="24"/>
          <w:szCs w:val="24"/>
        </w:rPr>
        <w:t xml:space="preserve">terenie obiektu, bezzwłoczne podjęcie działań naprawczych mających na celu redukcję liczby bakterii </w:t>
      </w:r>
      <w:r w:rsidRPr="00260B37">
        <w:rPr>
          <w:i/>
          <w:sz w:val="24"/>
          <w:szCs w:val="24"/>
        </w:rPr>
        <w:t>Legionella sp.</w:t>
      </w:r>
      <w:r w:rsidRPr="00260B37">
        <w:rPr>
          <w:sz w:val="24"/>
          <w:szCs w:val="24"/>
        </w:rPr>
        <w:t xml:space="preserve"> do wartości określonych w przepisach prawa oraz poinformowanie PPIS w Gliwicach o planowanym terminie zakończenia czyszczenia i dezynfekcji instalacji ciepłej wody użytkowej. Strona poinformowała, iż natychmiastowo podjęto działania naprawcze polegające na wymianie na nowe wszystkich słuchawek prysznicowych i wylewek oraz </w:t>
      </w:r>
      <w:r w:rsidR="00AA25EE" w:rsidRPr="00260B37">
        <w:rPr>
          <w:sz w:val="24"/>
          <w:szCs w:val="24"/>
        </w:rPr>
        <w:t>dezynfekcji</w:t>
      </w:r>
      <w:r w:rsidRPr="00260B37">
        <w:rPr>
          <w:sz w:val="24"/>
          <w:szCs w:val="24"/>
        </w:rPr>
        <w:t xml:space="preserve"> termicznej instalacji. </w:t>
      </w:r>
      <w:r w:rsidR="00AA25EE" w:rsidRPr="00260B37">
        <w:rPr>
          <w:sz w:val="24"/>
          <w:szCs w:val="24"/>
        </w:rPr>
        <w:t>Kontrolne</w:t>
      </w:r>
      <w:r w:rsidRPr="00260B37">
        <w:rPr>
          <w:sz w:val="24"/>
          <w:szCs w:val="24"/>
        </w:rPr>
        <w:t xml:space="preserve"> badania wody ciepłej, jak i badania przeprowadzone po 3 miesiącach</w:t>
      </w:r>
      <w:r w:rsidR="00AA25EE" w:rsidRPr="00260B37">
        <w:rPr>
          <w:sz w:val="24"/>
          <w:szCs w:val="24"/>
        </w:rPr>
        <w:t xml:space="preserve"> od stwierdzonego skażenia nie  w</w:t>
      </w:r>
      <w:r w:rsidRPr="00260B37">
        <w:rPr>
          <w:sz w:val="24"/>
          <w:szCs w:val="24"/>
        </w:rPr>
        <w:t xml:space="preserve">ykazały nieprawidłowości. </w:t>
      </w:r>
    </w:p>
    <w:p w:rsidR="00333E36" w:rsidRPr="00260B37" w:rsidRDefault="00C70A21" w:rsidP="003B6927">
      <w:pPr>
        <w:suppressAutoHyphens/>
        <w:spacing w:line="360" w:lineRule="auto"/>
        <w:ind w:firstLine="709"/>
        <w:jc w:val="both"/>
        <w:rPr>
          <w:sz w:val="24"/>
        </w:rPr>
      </w:pPr>
      <w:r w:rsidRPr="00260B37">
        <w:rPr>
          <w:sz w:val="24"/>
          <w:szCs w:val="24"/>
        </w:rPr>
        <w:t>Badania kontrolne wody ciepłej w Hotelu Diament Plaza</w:t>
      </w:r>
      <w:r w:rsidR="00333E36" w:rsidRPr="00260B37">
        <w:rPr>
          <w:sz w:val="24"/>
          <w:szCs w:val="24"/>
        </w:rPr>
        <w:t xml:space="preserve"> przy ul. Zwycięstwa 30 </w:t>
      </w:r>
      <w:r w:rsidRPr="00260B37">
        <w:rPr>
          <w:sz w:val="24"/>
          <w:szCs w:val="24"/>
        </w:rPr>
        <w:t>wykazały utrzymujące się skażenie wysokie oraz średnie w punktach poboru</w:t>
      </w:r>
      <w:r w:rsidR="00333E36" w:rsidRPr="00260B37">
        <w:rPr>
          <w:sz w:val="24"/>
          <w:szCs w:val="24"/>
        </w:rPr>
        <w:t>, pomimo podejmowanych działań naprawczych</w:t>
      </w:r>
      <w:r w:rsidRPr="00260B37">
        <w:rPr>
          <w:sz w:val="24"/>
          <w:szCs w:val="24"/>
        </w:rPr>
        <w:t>. W związku z powyższym wydano decyzję terminową nr NS/HK-4563L-43/D-8/18 z dnia 22.01.2018</w:t>
      </w:r>
      <w:r w:rsidR="00C12529" w:rsidRPr="00260B37">
        <w:rPr>
          <w:sz w:val="24"/>
          <w:szCs w:val="24"/>
        </w:rPr>
        <w:t xml:space="preserve"> </w:t>
      </w:r>
      <w:r w:rsidRPr="00260B37">
        <w:rPr>
          <w:sz w:val="24"/>
          <w:szCs w:val="24"/>
        </w:rPr>
        <w:t xml:space="preserve">r. zarządzającą doprowadzić </w:t>
      </w:r>
      <w:r w:rsidR="00333E36" w:rsidRPr="00260B37">
        <w:rPr>
          <w:sz w:val="24"/>
          <w:szCs w:val="24"/>
        </w:rPr>
        <w:t xml:space="preserve">do dnia 20.02.2018r </w:t>
      </w:r>
      <w:r w:rsidRPr="00260B37">
        <w:rPr>
          <w:sz w:val="24"/>
          <w:szCs w:val="24"/>
        </w:rPr>
        <w:t xml:space="preserve">parametr mikrobiologiczny wody ciepłej w zakresie obecności bakterii </w:t>
      </w:r>
      <w:r w:rsidRPr="00260B37">
        <w:rPr>
          <w:i/>
          <w:sz w:val="24"/>
          <w:szCs w:val="24"/>
        </w:rPr>
        <w:t>Legionella sp</w:t>
      </w:r>
      <w:r w:rsidRPr="00260B37">
        <w:rPr>
          <w:sz w:val="24"/>
          <w:szCs w:val="24"/>
        </w:rPr>
        <w:t>. do wartości określonych w przepisach prawa w obiekcie. Przep</w:t>
      </w:r>
      <w:r w:rsidR="00333E36" w:rsidRPr="00260B37">
        <w:rPr>
          <w:sz w:val="24"/>
          <w:szCs w:val="24"/>
        </w:rPr>
        <w:t xml:space="preserve">rowadzona kontrola sprawdzająca </w:t>
      </w:r>
      <w:r w:rsidRPr="00260B37">
        <w:rPr>
          <w:sz w:val="24"/>
          <w:szCs w:val="24"/>
        </w:rPr>
        <w:t>wykazała wykonanie zarządzeń ww. decyzji administracyjnych.</w:t>
      </w:r>
    </w:p>
    <w:p w:rsidR="00333E36" w:rsidRPr="00260B37" w:rsidRDefault="00C70A21" w:rsidP="00333E36">
      <w:pPr>
        <w:suppressAutoHyphens/>
        <w:spacing w:line="360" w:lineRule="auto"/>
        <w:ind w:firstLine="709"/>
        <w:jc w:val="both"/>
        <w:rPr>
          <w:sz w:val="24"/>
        </w:rPr>
      </w:pPr>
      <w:r w:rsidRPr="00260B37">
        <w:rPr>
          <w:sz w:val="24"/>
          <w:szCs w:val="24"/>
        </w:rPr>
        <w:t>Analiza próbek wody ciepłej w Hotelu Diament Economy przy ul. Zwycięstwa 42 wykazała utrzymujące się skażenie średnie w jednym punkcie poboru. Z uwagi na powyższe wydano decyzję terminową nr  NS/HK-4563L-44/D-7/18 z dnia 22.01.2018</w:t>
      </w:r>
      <w:r w:rsidR="00C12529" w:rsidRPr="00260B37">
        <w:rPr>
          <w:sz w:val="24"/>
          <w:szCs w:val="24"/>
        </w:rPr>
        <w:t xml:space="preserve"> </w:t>
      </w:r>
      <w:r w:rsidRPr="00260B37">
        <w:rPr>
          <w:sz w:val="24"/>
          <w:szCs w:val="24"/>
        </w:rPr>
        <w:t xml:space="preserve">r. zarządzającą </w:t>
      </w:r>
      <w:r w:rsidR="006C35AC" w:rsidRPr="00260B37">
        <w:rPr>
          <w:sz w:val="24"/>
          <w:szCs w:val="24"/>
        </w:rPr>
        <w:t>do </w:t>
      </w:r>
      <w:r w:rsidR="00333E36" w:rsidRPr="00260B37">
        <w:rPr>
          <w:sz w:val="24"/>
          <w:szCs w:val="24"/>
        </w:rPr>
        <w:t>dnia 20.02.2018</w:t>
      </w:r>
      <w:r w:rsidR="00C12529" w:rsidRPr="00260B37">
        <w:rPr>
          <w:sz w:val="24"/>
          <w:szCs w:val="24"/>
        </w:rPr>
        <w:t xml:space="preserve"> </w:t>
      </w:r>
      <w:r w:rsidR="00333E36" w:rsidRPr="00260B37">
        <w:rPr>
          <w:sz w:val="24"/>
          <w:szCs w:val="24"/>
        </w:rPr>
        <w:t>r</w:t>
      </w:r>
      <w:r w:rsidR="00C12529" w:rsidRPr="00260B37">
        <w:rPr>
          <w:sz w:val="24"/>
          <w:szCs w:val="24"/>
        </w:rPr>
        <w:t>.</w:t>
      </w:r>
      <w:r w:rsidR="00333E36" w:rsidRPr="00260B37">
        <w:rPr>
          <w:sz w:val="24"/>
          <w:szCs w:val="24"/>
        </w:rPr>
        <w:t xml:space="preserve"> </w:t>
      </w:r>
      <w:r w:rsidRPr="00260B37">
        <w:rPr>
          <w:sz w:val="24"/>
          <w:szCs w:val="24"/>
        </w:rPr>
        <w:t>doprowadzić parametr mikrobiologiczny wo</w:t>
      </w:r>
      <w:r w:rsidR="00333E36" w:rsidRPr="00260B37">
        <w:rPr>
          <w:sz w:val="24"/>
          <w:szCs w:val="24"/>
        </w:rPr>
        <w:t>dy ciepłej w </w:t>
      </w:r>
      <w:r w:rsidRPr="00260B37">
        <w:rPr>
          <w:sz w:val="24"/>
          <w:szCs w:val="24"/>
        </w:rPr>
        <w:t xml:space="preserve">zakresie obecności bakterii </w:t>
      </w:r>
      <w:r w:rsidRPr="00260B37">
        <w:rPr>
          <w:i/>
          <w:sz w:val="24"/>
          <w:szCs w:val="24"/>
        </w:rPr>
        <w:t xml:space="preserve">Legionella sp. </w:t>
      </w:r>
      <w:r w:rsidRPr="00260B37">
        <w:rPr>
          <w:sz w:val="24"/>
          <w:szCs w:val="24"/>
        </w:rPr>
        <w:t>do wartości określonych w przepisach prawa. Bada</w:t>
      </w:r>
      <w:r w:rsidR="00333E36" w:rsidRPr="00260B37">
        <w:rPr>
          <w:sz w:val="24"/>
          <w:szCs w:val="24"/>
        </w:rPr>
        <w:t>nia</w:t>
      </w:r>
      <w:r w:rsidRPr="00260B37">
        <w:rPr>
          <w:sz w:val="24"/>
          <w:szCs w:val="24"/>
        </w:rPr>
        <w:t xml:space="preserve"> </w:t>
      </w:r>
      <w:r w:rsidR="00333E36" w:rsidRPr="00260B37">
        <w:rPr>
          <w:sz w:val="24"/>
          <w:szCs w:val="24"/>
        </w:rPr>
        <w:t xml:space="preserve">kontrolne </w:t>
      </w:r>
      <w:r w:rsidRPr="00260B37">
        <w:rPr>
          <w:sz w:val="24"/>
          <w:szCs w:val="24"/>
        </w:rPr>
        <w:t xml:space="preserve">próbek wody ciepłej </w:t>
      </w:r>
      <w:r w:rsidR="00333E36" w:rsidRPr="00260B37">
        <w:rPr>
          <w:sz w:val="24"/>
          <w:szCs w:val="24"/>
        </w:rPr>
        <w:t xml:space="preserve">wykazały </w:t>
      </w:r>
      <w:r w:rsidR="006C35AC" w:rsidRPr="00260B37">
        <w:rPr>
          <w:sz w:val="24"/>
          <w:szCs w:val="24"/>
        </w:rPr>
        <w:t>doprowadzenie</w:t>
      </w:r>
      <w:r w:rsidR="00333E36" w:rsidRPr="00260B37">
        <w:rPr>
          <w:sz w:val="24"/>
          <w:szCs w:val="24"/>
        </w:rPr>
        <w:t xml:space="preserve"> ja</w:t>
      </w:r>
      <w:r w:rsidR="006C35AC" w:rsidRPr="00260B37">
        <w:rPr>
          <w:sz w:val="24"/>
          <w:szCs w:val="24"/>
        </w:rPr>
        <w:t>kości mikrobiologicznej wody do </w:t>
      </w:r>
      <w:r w:rsidR="00333E36" w:rsidRPr="00260B37">
        <w:rPr>
          <w:sz w:val="24"/>
          <w:szCs w:val="24"/>
        </w:rPr>
        <w:t xml:space="preserve">norm </w:t>
      </w:r>
      <w:r w:rsidR="006C35AC" w:rsidRPr="00260B37">
        <w:rPr>
          <w:sz w:val="24"/>
          <w:szCs w:val="24"/>
        </w:rPr>
        <w:t>wynikających</w:t>
      </w:r>
      <w:r w:rsidR="00333E36" w:rsidRPr="00260B37">
        <w:rPr>
          <w:sz w:val="24"/>
          <w:szCs w:val="24"/>
        </w:rPr>
        <w:t xml:space="preserve"> z </w:t>
      </w:r>
      <w:r w:rsidR="006C35AC" w:rsidRPr="00260B37">
        <w:rPr>
          <w:sz w:val="24"/>
          <w:szCs w:val="24"/>
        </w:rPr>
        <w:t>obowiązujących</w:t>
      </w:r>
      <w:r w:rsidR="00333E36" w:rsidRPr="00260B37">
        <w:rPr>
          <w:sz w:val="24"/>
          <w:szCs w:val="24"/>
        </w:rPr>
        <w:t xml:space="preserve"> </w:t>
      </w:r>
      <w:r w:rsidR="006C35AC" w:rsidRPr="00260B37">
        <w:rPr>
          <w:sz w:val="24"/>
          <w:szCs w:val="24"/>
        </w:rPr>
        <w:t>przepisów</w:t>
      </w:r>
      <w:r w:rsidR="00333E36" w:rsidRPr="00260B37">
        <w:rPr>
          <w:sz w:val="24"/>
          <w:szCs w:val="24"/>
        </w:rPr>
        <w:t>.</w:t>
      </w:r>
    </w:p>
    <w:p w:rsidR="003B6927" w:rsidRPr="00260B37" w:rsidRDefault="00333E36" w:rsidP="003B6927">
      <w:pPr>
        <w:suppressAutoHyphens/>
        <w:spacing w:line="360" w:lineRule="auto"/>
        <w:ind w:firstLine="709"/>
        <w:jc w:val="both"/>
        <w:rPr>
          <w:sz w:val="24"/>
        </w:rPr>
      </w:pPr>
      <w:r w:rsidRPr="00260B37">
        <w:rPr>
          <w:sz w:val="24"/>
          <w:szCs w:val="24"/>
        </w:rPr>
        <w:t>Przeprowadzone badanie wody ciepłej</w:t>
      </w:r>
      <w:r w:rsidR="006C35AC" w:rsidRPr="00260B37">
        <w:rPr>
          <w:sz w:val="24"/>
          <w:szCs w:val="24"/>
        </w:rPr>
        <w:t xml:space="preserve"> w Hostelu Malinowski City przy </w:t>
      </w:r>
      <w:r w:rsidRPr="00260B37">
        <w:rPr>
          <w:sz w:val="24"/>
          <w:szCs w:val="24"/>
        </w:rPr>
        <w:t xml:space="preserve">ul. Narutowicza 23 wykazało  średnie skażenie bakteriami </w:t>
      </w:r>
      <w:r w:rsidRPr="00260B37">
        <w:rPr>
          <w:i/>
          <w:sz w:val="24"/>
          <w:szCs w:val="24"/>
        </w:rPr>
        <w:t>Legionella sp</w:t>
      </w:r>
      <w:r w:rsidRPr="00260B37">
        <w:rPr>
          <w:sz w:val="24"/>
          <w:szCs w:val="24"/>
        </w:rPr>
        <w:t>. w 1 z 4 punktów poboru. W związku z powyższym wydano decyzję administracyjną nr NS/HK-4563L-17/D-4/18 z dnia 08.01.2018</w:t>
      </w:r>
      <w:r w:rsidR="00C12529" w:rsidRPr="00260B37">
        <w:rPr>
          <w:sz w:val="24"/>
          <w:szCs w:val="24"/>
        </w:rPr>
        <w:t xml:space="preserve"> </w:t>
      </w:r>
      <w:r w:rsidRPr="00260B37">
        <w:rPr>
          <w:sz w:val="24"/>
          <w:szCs w:val="24"/>
        </w:rPr>
        <w:t xml:space="preserve">r. w celu doprowadzenia parametru mikrobiologicznego w zakresie obecności bakterii </w:t>
      </w:r>
      <w:r w:rsidRPr="00260B37">
        <w:rPr>
          <w:i/>
          <w:sz w:val="24"/>
          <w:szCs w:val="24"/>
        </w:rPr>
        <w:t>Legionella sp</w:t>
      </w:r>
      <w:r w:rsidRPr="00260B37">
        <w:rPr>
          <w:sz w:val="24"/>
          <w:szCs w:val="24"/>
        </w:rPr>
        <w:t>. do wartości o</w:t>
      </w:r>
      <w:r w:rsidR="006C35AC" w:rsidRPr="00260B37">
        <w:rPr>
          <w:sz w:val="24"/>
          <w:szCs w:val="24"/>
        </w:rPr>
        <w:t>kreślonych w przepisach prawa w </w:t>
      </w:r>
      <w:r w:rsidRPr="00260B37">
        <w:rPr>
          <w:sz w:val="24"/>
          <w:szCs w:val="24"/>
        </w:rPr>
        <w:t>punkcie najbliższy</w:t>
      </w:r>
      <w:r w:rsidR="006C35AC" w:rsidRPr="00260B37">
        <w:rPr>
          <w:sz w:val="24"/>
          <w:szCs w:val="24"/>
        </w:rPr>
        <w:t>m</w:t>
      </w:r>
      <w:r w:rsidRPr="00260B37">
        <w:rPr>
          <w:sz w:val="24"/>
          <w:szCs w:val="24"/>
        </w:rPr>
        <w:t xml:space="preserve"> z terminem wykonania do dnia 31.01.2018</w:t>
      </w:r>
      <w:r w:rsidR="00C12529" w:rsidRPr="00260B37">
        <w:rPr>
          <w:sz w:val="24"/>
          <w:szCs w:val="24"/>
        </w:rPr>
        <w:t xml:space="preserve"> </w:t>
      </w:r>
      <w:r w:rsidRPr="00260B37">
        <w:rPr>
          <w:sz w:val="24"/>
          <w:szCs w:val="24"/>
        </w:rPr>
        <w:t>r. Przeprowadzona kontrola sprawdzająca wykazała wykonanie zarządzeń ww. decyzji terminowej.</w:t>
      </w:r>
    </w:p>
    <w:p w:rsidR="00E211AC" w:rsidRPr="00260B37" w:rsidRDefault="00E211AC" w:rsidP="00E211AC">
      <w:pPr>
        <w:spacing w:line="360" w:lineRule="auto"/>
        <w:jc w:val="both"/>
        <w:rPr>
          <w:i/>
          <w:sz w:val="24"/>
          <w:szCs w:val="24"/>
        </w:rPr>
      </w:pPr>
      <w:r w:rsidRPr="00260B37">
        <w:rPr>
          <w:b/>
          <w:i/>
          <w:sz w:val="24"/>
          <w:szCs w:val="24"/>
        </w:rPr>
        <w:t>Po przeanalizowaniu sprawozdań z badań próbek wody pobranych z terenu Miasta Gliwice oraz podejmowanych działań naprawczych stwierdza się przydatność wody do spożycia w badanym zakresie w 2018 r.</w:t>
      </w:r>
    </w:p>
    <w:p w:rsidR="00ED7AC0" w:rsidRPr="00260B37" w:rsidRDefault="00ED7AC0" w:rsidP="00ED7AC0">
      <w:pPr>
        <w:spacing w:line="360" w:lineRule="auto"/>
        <w:jc w:val="both"/>
        <w:rPr>
          <w:sz w:val="24"/>
          <w:szCs w:val="24"/>
        </w:rPr>
      </w:pPr>
    </w:p>
    <w:p w:rsidR="00ED7AC0" w:rsidRPr="00260B37" w:rsidRDefault="00ED7AC0" w:rsidP="00ED7AC0">
      <w:pPr>
        <w:spacing w:line="360" w:lineRule="auto"/>
        <w:jc w:val="both"/>
        <w:rPr>
          <w:b/>
          <w:i/>
          <w:sz w:val="24"/>
          <w:szCs w:val="24"/>
        </w:rPr>
      </w:pPr>
    </w:p>
    <w:p w:rsidR="00ED7AC0" w:rsidRPr="00E05BED" w:rsidRDefault="00E211AC" w:rsidP="00E05BED">
      <w:pPr>
        <w:autoSpaceDE w:val="0"/>
        <w:autoSpaceDN w:val="0"/>
        <w:adjustRightInd w:val="0"/>
        <w:spacing w:line="360" w:lineRule="auto"/>
        <w:rPr>
          <w:b/>
          <w:sz w:val="24"/>
          <w:szCs w:val="24"/>
        </w:rPr>
      </w:pPr>
      <w:r w:rsidRPr="00260B37">
        <w:rPr>
          <w:b/>
          <w:color w:val="0070C0"/>
          <w:sz w:val="24"/>
          <w:szCs w:val="24"/>
        </w:rPr>
        <w:br w:type="column"/>
      </w:r>
      <w:r w:rsidR="00E05BED" w:rsidRPr="004F25F7">
        <w:rPr>
          <w:b/>
          <w:sz w:val="24"/>
          <w:szCs w:val="24"/>
        </w:rPr>
        <w:lastRenderedPageBreak/>
        <w:t xml:space="preserve"> </w:t>
      </w:r>
      <w:r w:rsidR="00ED7AC0" w:rsidRPr="00260B37">
        <w:rPr>
          <w:b/>
          <w:sz w:val="28"/>
          <w:szCs w:val="24"/>
        </w:rPr>
        <w:t>Miasto Zabrze</w:t>
      </w:r>
    </w:p>
    <w:p w:rsidR="004B6D8A" w:rsidRPr="00260B37" w:rsidRDefault="00ED7AC0" w:rsidP="004B6D8A">
      <w:pPr>
        <w:numPr>
          <w:ilvl w:val="0"/>
          <w:numId w:val="2"/>
        </w:numPr>
        <w:spacing w:line="360" w:lineRule="auto"/>
        <w:ind w:left="426"/>
        <w:contextualSpacing/>
        <w:jc w:val="both"/>
        <w:rPr>
          <w:sz w:val="24"/>
          <w:szCs w:val="24"/>
        </w:rPr>
      </w:pPr>
      <w:r w:rsidRPr="00260B37">
        <w:rPr>
          <w:sz w:val="24"/>
          <w:szCs w:val="24"/>
        </w:rPr>
        <w:t>Liczba ludności zaopatrywanej w wodę</w:t>
      </w:r>
      <w:r w:rsidR="004723F3" w:rsidRPr="00260B37">
        <w:rPr>
          <w:sz w:val="24"/>
          <w:szCs w:val="24"/>
        </w:rPr>
        <w:t>-</w:t>
      </w:r>
      <w:r w:rsidRPr="00260B37">
        <w:rPr>
          <w:sz w:val="24"/>
          <w:szCs w:val="24"/>
        </w:rPr>
        <w:t xml:space="preserve"> ok. 180</w:t>
      </w:r>
      <w:r w:rsidR="00C32F24">
        <w:rPr>
          <w:sz w:val="24"/>
          <w:szCs w:val="24"/>
        </w:rPr>
        <w:t xml:space="preserve"> </w:t>
      </w:r>
      <w:r w:rsidRPr="00260B37">
        <w:rPr>
          <w:sz w:val="24"/>
          <w:szCs w:val="24"/>
        </w:rPr>
        <w:t>047 osób</w:t>
      </w:r>
    </w:p>
    <w:p w:rsidR="00ED7AC0" w:rsidRPr="00260B37" w:rsidRDefault="00ED7AC0" w:rsidP="004B6D8A">
      <w:pPr>
        <w:numPr>
          <w:ilvl w:val="0"/>
          <w:numId w:val="2"/>
        </w:numPr>
        <w:spacing w:line="360" w:lineRule="auto"/>
        <w:ind w:left="426"/>
        <w:contextualSpacing/>
        <w:jc w:val="both"/>
        <w:rPr>
          <w:sz w:val="24"/>
          <w:szCs w:val="24"/>
        </w:rPr>
      </w:pPr>
      <w:r w:rsidRPr="00260B37">
        <w:rPr>
          <w:sz w:val="24"/>
          <w:szCs w:val="24"/>
        </w:rPr>
        <w:t xml:space="preserve">Zaopatrzenie w wodę - ilość rozprowadzanej wody – </w:t>
      </w:r>
      <w:r w:rsidR="004B6D8A" w:rsidRPr="00260B37">
        <w:rPr>
          <w:sz w:val="24"/>
          <w:szCs w:val="24"/>
        </w:rPr>
        <w:t>20</w:t>
      </w:r>
      <w:r w:rsidR="00C32F24">
        <w:rPr>
          <w:sz w:val="24"/>
          <w:szCs w:val="24"/>
        </w:rPr>
        <w:t xml:space="preserve"> </w:t>
      </w:r>
      <w:r w:rsidR="004B6D8A" w:rsidRPr="00260B37">
        <w:rPr>
          <w:sz w:val="24"/>
          <w:szCs w:val="24"/>
        </w:rPr>
        <w:t xml:space="preserve">332,4 </w:t>
      </w:r>
      <w:r w:rsidRPr="00260B37">
        <w:rPr>
          <w:sz w:val="24"/>
          <w:szCs w:val="24"/>
        </w:rPr>
        <w:t>m</w:t>
      </w:r>
      <w:r w:rsidRPr="00260B37">
        <w:rPr>
          <w:sz w:val="24"/>
          <w:szCs w:val="24"/>
          <w:vertAlign w:val="superscript"/>
        </w:rPr>
        <w:t>3</w:t>
      </w:r>
      <w:r w:rsidRPr="00260B37">
        <w:rPr>
          <w:sz w:val="24"/>
          <w:szCs w:val="24"/>
        </w:rPr>
        <w:t>/d</w:t>
      </w:r>
    </w:p>
    <w:p w:rsidR="004B6D8A" w:rsidRPr="00260B37" w:rsidRDefault="00ED7AC0" w:rsidP="00ED7AC0">
      <w:pPr>
        <w:numPr>
          <w:ilvl w:val="0"/>
          <w:numId w:val="2"/>
        </w:numPr>
        <w:spacing w:line="360" w:lineRule="auto"/>
        <w:ind w:left="426"/>
        <w:contextualSpacing/>
        <w:jc w:val="both"/>
        <w:rPr>
          <w:sz w:val="24"/>
          <w:szCs w:val="24"/>
        </w:rPr>
      </w:pPr>
      <w:r w:rsidRPr="00260B37">
        <w:rPr>
          <w:sz w:val="24"/>
          <w:szCs w:val="24"/>
        </w:rPr>
        <w:t>Za dystrybucję wody odpowiada Zabrzańskie Przedsiębiorstwo Wodociągów i Kanalizacji Sp. z o. o. przy ul. Wolności 215,</w:t>
      </w:r>
    </w:p>
    <w:p w:rsidR="00ED7AC0" w:rsidRPr="00260B37" w:rsidRDefault="004B6D8A" w:rsidP="00415B15">
      <w:pPr>
        <w:pStyle w:val="Akapitzlist"/>
        <w:numPr>
          <w:ilvl w:val="0"/>
          <w:numId w:val="2"/>
        </w:numPr>
        <w:spacing w:before="0" w:after="0" w:line="360" w:lineRule="auto"/>
        <w:ind w:left="425" w:hanging="357"/>
        <w:jc w:val="both"/>
        <w:rPr>
          <w:sz w:val="24"/>
          <w:szCs w:val="24"/>
        </w:rPr>
      </w:pPr>
      <w:r w:rsidRPr="00260B37">
        <w:rPr>
          <w:sz w:val="24"/>
          <w:szCs w:val="24"/>
        </w:rPr>
        <w:t>Producentami wody są: Zabrzańskie Przedsiębiorstwo Wodociągów i </w:t>
      </w:r>
      <w:r w:rsidR="00415B15" w:rsidRPr="00260B37">
        <w:rPr>
          <w:sz w:val="24"/>
          <w:szCs w:val="24"/>
        </w:rPr>
        <w:t>Kanalizacji Sp. </w:t>
      </w:r>
      <w:r w:rsidR="00CD09EC" w:rsidRPr="00260B37">
        <w:rPr>
          <w:sz w:val="24"/>
          <w:szCs w:val="24"/>
        </w:rPr>
        <w:t>z o. </w:t>
      </w:r>
      <w:r w:rsidR="004723F3" w:rsidRPr="00260B37">
        <w:rPr>
          <w:sz w:val="24"/>
          <w:szCs w:val="24"/>
        </w:rPr>
        <w:t>o. przy ul. Wolności 215</w:t>
      </w:r>
      <w:r w:rsidR="00415B15" w:rsidRPr="00260B37">
        <w:rPr>
          <w:sz w:val="24"/>
          <w:szCs w:val="24"/>
        </w:rPr>
        <w:t xml:space="preserve"> oraz Górnośląskie Przedsiębiorstwo Wodociągowe S.A. z siedzibą przy ul. Wojewódzkiej 19 w Katowicach.</w:t>
      </w:r>
    </w:p>
    <w:p w:rsidR="00415B15" w:rsidRPr="00260B37" w:rsidRDefault="00415B15" w:rsidP="00415B15">
      <w:pPr>
        <w:pStyle w:val="Akapitzlist"/>
        <w:spacing w:before="0" w:after="0" w:line="360" w:lineRule="auto"/>
        <w:ind w:left="425"/>
        <w:jc w:val="both"/>
        <w:rPr>
          <w:sz w:val="24"/>
          <w:szCs w:val="24"/>
        </w:rPr>
      </w:pPr>
    </w:p>
    <w:p w:rsidR="00ED7AC0" w:rsidRPr="00260B37" w:rsidRDefault="00ED7AC0" w:rsidP="00B26523">
      <w:pPr>
        <w:pStyle w:val="Tekstpodstawowywcity"/>
        <w:tabs>
          <w:tab w:val="left" w:pos="567"/>
        </w:tabs>
        <w:spacing w:after="0" w:line="360" w:lineRule="auto"/>
        <w:ind w:left="0" w:firstLine="709"/>
        <w:jc w:val="both"/>
        <w:rPr>
          <w:sz w:val="24"/>
          <w:szCs w:val="24"/>
        </w:rPr>
      </w:pPr>
      <w:r w:rsidRPr="00260B37">
        <w:rPr>
          <w:sz w:val="24"/>
          <w:szCs w:val="24"/>
          <w:lang w:eastAsia="en-US"/>
        </w:rPr>
        <w:t xml:space="preserve">Mieszkańcy </w:t>
      </w:r>
      <w:r w:rsidR="00415B15" w:rsidRPr="00260B37">
        <w:rPr>
          <w:sz w:val="24"/>
          <w:szCs w:val="24"/>
          <w:lang w:eastAsia="en-US"/>
        </w:rPr>
        <w:t>M</w:t>
      </w:r>
      <w:r w:rsidRPr="00260B37">
        <w:rPr>
          <w:sz w:val="24"/>
          <w:szCs w:val="24"/>
          <w:lang w:eastAsia="en-US"/>
        </w:rPr>
        <w:t>iasta Zabrze zaopatrywani są w wodę przeznaczoną do spożycia przez</w:t>
      </w:r>
      <w:r w:rsidR="00415B15" w:rsidRPr="00260B37">
        <w:rPr>
          <w:sz w:val="24"/>
          <w:szCs w:val="24"/>
        </w:rPr>
        <w:t> </w:t>
      </w:r>
      <w:r w:rsidRPr="00260B37">
        <w:rPr>
          <w:sz w:val="24"/>
          <w:szCs w:val="24"/>
        </w:rPr>
        <w:t>Zabrzańskie Przedsiębiorstwo Wodociągów i Kanalizacj</w:t>
      </w:r>
      <w:r w:rsidR="00415B15" w:rsidRPr="00260B37">
        <w:rPr>
          <w:sz w:val="24"/>
          <w:szCs w:val="24"/>
        </w:rPr>
        <w:t>i Sp. z o. o. przy ul. Wolności </w:t>
      </w:r>
      <w:r w:rsidRPr="00260B37">
        <w:rPr>
          <w:sz w:val="24"/>
          <w:szCs w:val="24"/>
        </w:rPr>
        <w:t xml:space="preserve">215. Dostarczana woda pochodzi </w:t>
      </w:r>
      <w:r w:rsidRPr="00260B37">
        <w:rPr>
          <w:sz w:val="24"/>
          <w:szCs w:val="24"/>
          <w:lang w:eastAsia="en-US"/>
        </w:rPr>
        <w:t>z ujęć własnych wód</w:t>
      </w:r>
      <w:r w:rsidR="009D4E6D" w:rsidRPr="00260B37">
        <w:rPr>
          <w:sz w:val="24"/>
          <w:szCs w:val="24"/>
        </w:rPr>
        <w:t xml:space="preserve"> podziemnych tj. </w:t>
      </w:r>
      <w:r w:rsidRPr="00260B37">
        <w:rPr>
          <w:sz w:val="24"/>
          <w:szCs w:val="24"/>
        </w:rPr>
        <w:t>ujęcia Grzybowice i ujęcia Mikulczyce oraz z zakupu od Górnośląskiego Przedsiębiorst</w:t>
      </w:r>
      <w:r w:rsidR="009D4E6D" w:rsidRPr="00260B37">
        <w:rPr>
          <w:sz w:val="24"/>
          <w:szCs w:val="24"/>
        </w:rPr>
        <w:t xml:space="preserve">wa </w:t>
      </w:r>
      <w:r w:rsidRPr="00260B37">
        <w:rPr>
          <w:sz w:val="24"/>
          <w:szCs w:val="24"/>
        </w:rPr>
        <w:t>Wodociągów S.A. w Katowicach. Woda z zakupu napływa do Zabrza z dwóch kierunków: Zawady (ujęcie głębinowe) i Goczałkowic (ujęcie powierzchniowe).</w:t>
      </w:r>
    </w:p>
    <w:p w:rsidR="00ED7AC0" w:rsidRPr="00260B37" w:rsidRDefault="00ED7AC0" w:rsidP="00ED7AC0">
      <w:pPr>
        <w:autoSpaceDE w:val="0"/>
        <w:spacing w:line="276" w:lineRule="auto"/>
        <w:rPr>
          <w:sz w:val="24"/>
          <w:szCs w:val="24"/>
        </w:rPr>
      </w:pPr>
    </w:p>
    <w:p w:rsidR="00ED7AC0" w:rsidRPr="00260B37" w:rsidRDefault="00ED7AC0" w:rsidP="00615CC4">
      <w:pPr>
        <w:pStyle w:val="Legenda"/>
        <w:keepNext/>
        <w:spacing w:before="0" w:after="0"/>
        <w:ind w:firstLine="0"/>
        <w:jc w:val="center"/>
        <w:rPr>
          <w:sz w:val="24"/>
        </w:rPr>
      </w:pPr>
      <w:r w:rsidRPr="00260B37">
        <w:rPr>
          <w:b/>
          <w:sz w:val="24"/>
        </w:rPr>
        <w:t xml:space="preserve">Tabela </w:t>
      </w:r>
      <w:r w:rsidR="00E94510" w:rsidRPr="00260B37">
        <w:rPr>
          <w:b/>
          <w:sz w:val="24"/>
        </w:rPr>
        <w:fldChar w:fldCharType="begin"/>
      </w:r>
      <w:r w:rsidRPr="00260B37">
        <w:rPr>
          <w:b/>
          <w:sz w:val="24"/>
        </w:rPr>
        <w:instrText xml:space="preserve"> SEQ Tabela \* ARABIC </w:instrText>
      </w:r>
      <w:r w:rsidR="00E94510" w:rsidRPr="00260B37">
        <w:rPr>
          <w:b/>
          <w:sz w:val="24"/>
        </w:rPr>
        <w:fldChar w:fldCharType="separate"/>
      </w:r>
      <w:r w:rsidR="00BB0EC0">
        <w:rPr>
          <w:b/>
          <w:noProof/>
          <w:sz w:val="24"/>
        </w:rPr>
        <w:t>3</w:t>
      </w:r>
      <w:r w:rsidR="00E94510" w:rsidRPr="00260B37">
        <w:rPr>
          <w:b/>
          <w:sz w:val="24"/>
        </w:rPr>
        <w:fldChar w:fldCharType="end"/>
      </w:r>
      <w:r w:rsidRPr="00260B37">
        <w:rPr>
          <w:b/>
          <w:sz w:val="24"/>
        </w:rPr>
        <w:t>.</w:t>
      </w:r>
      <w:r w:rsidRPr="00260B37">
        <w:rPr>
          <w:sz w:val="24"/>
        </w:rPr>
        <w:t xml:space="preserve"> Charakterystyka zaopatrzenia w wodę na terenie Miasta Zabrze</w:t>
      </w:r>
    </w:p>
    <w:tbl>
      <w:tblPr>
        <w:tblStyle w:val="Tabelalisty3akcent11"/>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025"/>
        <w:gridCol w:w="1516"/>
        <w:gridCol w:w="2536"/>
        <w:gridCol w:w="2536"/>
      </w:tblGrid>
      <w:tr w:rsidR="00ED7AC0" w:rsidRPr="00260B37" w:rsidTr="00EA3A04">
        <w:trPr>
          <w:cnfStyle w:val="100000000000" w:firstRow="1" w:lastRow="0" w:firstColumn="0" w:lastColumn="0" w:oddVBand="0" w:evenVBand="0" w:oddHBand="0" w:evenHBand="0" w:firstRowFirstColumn="0" w:firstRowLastColumn="0" w:lastRowFirstColumn="0" w:lastRowLastColumn="0"/>
          <w:trHeight w:val="885"/>
          <w:jc w:val="center"/>
        </w:trPr>
        <w:tc>
          <w:tcPr>
            <w:cnfStyle w:val="001000000100" w:firstRow="0" w:lastRow="0" w:firstColumn="1" w:lastColumn="0" w:oddVBand="0" w:evenVBand="0" w:oddHBand="0" w:evenHBand="0" w:firstRowFirstColumn="1" w:firstRowLastColumn="0" w:lastRowFirstColumn="0" w:lastRowLastColumn="0"/>
            <w:tcW w:w="675" w:type="dxa"/>
            <w:tcBorders>
              <w:bottom w:val="single" w:sz="12" w:space="0" w:color="auto"/>
              <w:right w:val="none" w:sz="0" w:space="0" w:color="auto"/>
            </w:tcBorders>
            <w:shd w:val="clear" w:color="auto" w:fill="31849B" w:themeFill="accent5" w:themeFillShade="BF"/>
            <w:vAlign w:val="center"/>
            <w:hideMark/>
          </w:tcPr>
          <w:p w:rsidR="00ED7AC0" w:rsidRPr="00260B37" w:rsidRDefault="00EA3A04" w:rsidP="00EA3A04">
            <w:pPr>
              <w:autoSpaceDE w:val="0"/>
              <w:spacing w:line="360" w:lineRule="auto"/>
              <w:jc w:val="center"/>
              <w:rPr>
                <w:b w:val="0"/>
                <w:bCs w:val="0"/>
                <w:sz w:val="24"/>
                <w:szCs w:val="24"/>
                <w:lang w:eastAsia="en-US"/>
              </w:rPr>
            </w:pPr>
            <w:r w:rsidRPr="00260B37">
              <w:rPr>
                <w:sz w:val="24"/>
                <w:szCs w:val="24"/>
                <w:lang w:eastAsia="en-US"/>
              </w:rPr>
              <w:t>Lp.</w:t>
            </w:r>
          </w:p>
        </w:tc>
        <w:tc>
          <w:tcPr>
            <w:cnfStyle w:val="000010000000" w:firstRow="0" w:lastRow="0" w:firstColumn="0" w:lastColumn="0" w:oddVBand="1" w:evenVBand="0" w:oddHBand="0" w:evenHBand="0" w:firstRowFirstColumn="0" w:firstRowLastColumn="0" w:lastRowFirstColumn="0" w:lastRowLastColumn="0"/>
            <w:tcW w:w="2025" w:type="dxa"/>
            <w:tcBorders>
              <w:left w:val="none" w:sz="0" w:space="0" w:color="auto"/>
              <w:bottom w:val="single" w:sz="12" w:space="0" w:color="auto"/>
              <w:right w:val="none" w:sz="0" w:space="0" w:color="auto"/>
            </w:tcBorders>
            <w:shd w:val="clear" w:color="auto" w:fill="31849B" w:themeFill="accent5" w:themeFillShade="BF"/>
            <w:vAlign w:val="center"/>
            <w:hideMark/>
          </w:tcPr>
          <w:p w:rsidR="00ED7AC0" w:rsidRPr="00260B37" w:rsidRDefault="00ED7AC0" w:rsidP="00FC4A5D">
            <w:pPr>
              <w:autoSpaceDE w:val="0"/>
              <w:spacing w:line="360" w:lineRule="auto"/>
              <w:jc w:val="center"/>
              <w:rPr>
                <w:b w:val="0"/>
                <w:bCs w:val="0"/>
                <w:sz w:val="24"/>
                <w:szCs w:val="24"/>
                <w:lang w:eastAsia="en-US"/>
              </w:rPr>
            </w:pPr>
            <w:r w:rsidRPr="00260B37">
              <w:rPr>
                <w:sz w:val="24"/>
                <w:szCs w:val="24"/>
                <w:lang w:eastAsia="en-US"/>
              </w:rPr>
              <w:t>Ujęcie wody/ Zakup</w:t>
            </w:r>
          </w:p>
        </w:tc>
        <w:tc>
          <w:tcPr>
            <w:tcW w:w="1516" w:type="dxa"/>
            <w:tcBorders>
              <w:bottom w:val="single" w:sz="12" w:space="0" w:color="auto"/>
            </w:tcBorders>
            <w:shd w:val="clear" w:color="auto" w:fill="31849B" w:themeFill="accent5" w:themeFillShade="BF"/>
            <w:vAlign w:val="center"/>
            <w:hideMark/>
          </w:tcPr>
          <w:p w:rsidR="00ED7AC0" w:rsidRPr="00260B37" w:rsidRDefault="00ED7AC0" w:rsidP="00FC4A5D">
            <w:pPr>
              <w:autoSpaceDE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lang w:eastAsia="en-US"/>
              </w:rPr>
            </w:pPr>
            <w:r w:rsidRPr="00260B37">
              <w:rPr>
                <w:sz w:val="24"/>
                <w:szCs w:val="24"/>
                <w:lang w:eastAsia="en-US"/>
              </w:rPr>
              <w:t>[m</w:t>
            </w:r>
            <w:r w:rsidRPr="00260B37">
              <w:rPr>
                <w:sz w:val="24"/>
                <w:szCs w:val="24"/>
                <w:vertAlign w:val="superscript"/>
                <w:lang w:eastAsia="en-US"/>
              </w:rPr>
              <w:t>3</w:t>
            </w:r>
            <w:r w:rsidRPr="00260B37">
              <w:rPr>
                <w:sz w:val="24"/>
                <w:szCs w:val="24"/>
                <w:lang w:eastAsia="en-US"/>
              </w:rPr>
              <w:t>/dobę]</w:t>
            </w:r>
          </w:p>
        </w:tc>
        <w:tc>
          <w:tcPr>
            <w:cnfStyle w:val="000010000000" w:firstRow="0" w:lastRow="0" w:firstColumn="0" w:lastColumn="0" w:oddVBand="1" w:evenVBand="0" w:oddHBand="0" w:evenHBand="0" w:firstRowFirstColumn="0" w:firstRowLastColumn="0" w:lastRowFirstColumn="0" w:lastRowLastColumn="0"/>
            <w:tcW w:w="2536" w:type="dxa"/>
            <w:tcBorders>
              <w:left w:val="none" w:sz="0" w:space="0" w:color="auto"/>
              <w:bottom w:val="single" w:sz="12" w:space="0" w:color="auto"/>
              <w:right w:val="none" w:sz="0" w:space="0" w:color="auto"/>
            </w:tcBorders>
            <w:shd w:val="clear" w:color="auto" w:fill="31849B" w:themeFill="accent5" w:themeFillShade="BF"/>
          </w:tcPr>
          <w:p w:rsidR="00ED7AC0" w:rsidRPr="00260B37" w:rsidRDefault="00ED7AC0" w:rsidP="00FC4A5D">
            <w:pPr>
              <w:spacing w:line="360" w:lineRule="auto"/>
              <w:jc w:val="center"/>
              <w:rPr>
                <w:sz w:val="24"/>
                <w:szCs w:val="24"/>
                <w:lang w:eastAsia="en-US"/>
              </w:rPr>
            </w:pPr>
            <w:r w:rsidRPr="00260B37">
              <w:rPr>
                <w:sz w:val="24"/>
                <w:szCs w:val="24"/>
                <w:lang w:eastAsia="en-US"/>
              </w:rPr>
              <w:t>Liczba ludności zaopatrywanej</w:t>
            </w:r>
          </w:p>
          <w:p w:rsidR="00ED7AC0" w:rsidRPr="00260B37" w:rsidRDefault="00ED7AC0" w:rsidP="00FC4A5D">
            <w:pPr>
              <w:spacing w:line="360" w:lineRule="auto"/>
              <w:jc w:val="center"/>
              <w:rPr>
                <w:sz w:val="24"/>
                <w:szCs w:val="24"/>
                <w:lang w:eastAsia="en-US"/>
              </w:rPr>
            </w:pPr>
            <w:r w:rsidRPr="00260B37">
              <w:rPr>
                <w:sz w:val="24"/>
                <w:szCs w:val="24"/>
                <w:lang w:eastAsia="en-US"/>
              </w:rPr>
              <w:t>w wodę</w:t>
            </w:r>
          </w:p>
        </w:tc>
        <w:tc>
          <w:tcPr>
            <w:tcW w:w="2536" w:type="dxa"/>
            <w:tcBorders>
              <w:bottom w:val="single" w:sz="12" w:space="0" w:color="auto"/>
            </w:tcBorders>
            <w:shd w:val="clear" w:color="auto" w:fill="31849B" w:themeFill="accent5" w:themeFillShade="BF"/>
            <w:vAlign w:val="center"/>
            <w:hideMark/>
          </w:tcPr>
          <w:p w:rsidR="00ED7AC0" w:rsidRPr="00260B37" w:rsidRDefault="00ED7AC0" w:rsidP="00FC4A5D">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lang w:eastAsia="en-US"/>
              </w:rPr>
            </w:pPr>
            <w:r w:rsidRPr="00260B37">
              <w:rPr>
                <w:sz w:val="24"/>
                <w:szCs w:val="24"/>
                <w:lang w:eastAsia="en-US"/>
              </w:rPr>
              <w:t>Zaopatrywane strefy</w:t>
            </w:r>
          </w:p>
        </w:tc>
      </w:tr>
      <w:tr w:rsidR="00ED7AC0" w:rsidRPr="00260B37" w:rsidTr="00FC4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single" w:sz="12" w:space="0" w:color="auto"/>
              <w:bottom w:val="none" w:sz="0" w:space="0" w:color="auto"/>
              <w:right w:val="none" w:sz="0" w:space="0" w:color="auto"/>
            </w:tcBorders>
            <w:vAlign w:val="center"/>
            <w:hideMark/>
          </w:tcPr>
          <w:p w:rsidR="00ED7AC0" w:rsidRPr="00260B37" w:rsidRDefault="00ED7AC0" w:rsidP="00FC4A5D">
            <w:pPr>
              <w:autoSpaceDE w:val="0"/>
              <w:jc w:val="center"/>
              <w:rPr>
                <w:b w:val="0"/>
                <w:bCs w:val="0"/>
                <w:sz w:val="24"/>
                <w:szCs w:val="24"/>
                <w:lang w:eastAsia="en-US"/>
              </w:rPr>
            </w:pPr>
            <w:r w:rsidRPr="00260B37">
              <w:rPr>
                <w:sz w:val="24"/>
                <w:szCs w:val="24"/>
                <w:lang w:eastAsia="en-US"/>
              </w:rPr>
              <w:t>1</w:t>
            </w:r>
          </w:p>
        </w:tc>
        <w:tc>
          <w:tcPr>
            <w:cnfStyle w:val="000010000000" w:firstRow="0" w:lastRow="0" w:firstColumn="0" w:lastColumn="0" w:oddVBand="1" w:evenVBand="0" w:oddHBand="0" w:evenHBand="0" w:firstRowFirstColumn="0" w:firstRowLastColumn="0" w:lastRowFirstColumn="0" w:lastRowLastColumn="0"/>
            <w:tcW w:w="2025" w:type="dxa"/>
            <w:tcBorders>
              <w:top w:val="single" w:sz="12" w:space="0" w:color="auto"/>
              <w:left w:val="none" w:sz="0" w:space="0" w:color="auto"/>
              <w:bottom w:val="none" w:sz="0" w:space="0" w:color="auto"/>
              <w:right w:val="none" w:sz="0" w:space="0" w:color="auto"/>
            </w:tcBorders>
            <w:shd w:val="clear" w:color="auto" w:fill="auto"/>
            <w:vAlign w:val="center"/>
            <w:hideMark/>
          </w:tcPr>
          <w:p w:rsidR="00ED7AC0" w:rsidRPr="00260B37" w:rsidRDefault="00ED7AC0" w:rsidP="00FC4A5D">
            <w:pPr>
              <w:autoSpaceDE w:val="0"/>
              <w:jc w:val="center"/>
              <w:rPr>
                <w:sz w:val="24"/>
              </w:rPr>
            </w:pPr>
            <w:r w:rsidRPr="00260B37">
              <w:rPr>
                <w:sz w:val="24"/>
              </w:rPr>
              <w:t>UW Grzybowice</w:t>
            </w:r>
          </w:p>
        </w:tc>
        <w:tc>
          <w:tcPr>
            <w:tcW w:w="1516" w:type="dxa"/>
            <w:tcBorders>
              <w:top w:val="single" w:sz="12" w:space="0" w:color="auto"/>
              <w:bottom w:val="none" w:sz="0" w:space="0" w:color="auto"/>
            </w:tcBorders>
            <w:shd w:val="clear" w:color="auto" w:fill="auto"/>
            <w:vAlign w:val="center"/>
            <w:hideMark/>
          </w:tcPr>
          <w:p w:rsidR="00ED7AC0" w:rsidRPr="00260B37" w:rsidRDefault="0087105D" w:rsidP="00FC4A5D">
            <w:pPr>
              <w:autoSpaceDE w:val="0"/>
              <w:jc w:val="center"/>
              <w:cnfStyle w:val="000000100000" w:firstRow="0" w:lastRow="0" w:firstColumn="0" w:lastColumn="0" w:oddVBand="0" w:evenVBand="0" w:oddHBand="1" w:evenHBand="0" w:firstRowFirstColumn="0" w:firstRowLastColumn="0" w:lastRowFirstColumn="0" w:lastRowLastColumn="0"/>
              <w:rPr>
                <w:sz w:val="24"/>
              </w:rPr>
            </w:pPr>
            <w:r w:rsidRPr="00260B37">
              <w:rPr>
                <w:sz w:val="24"/>
              </w:rPr>
              <w:t>7385,92</w:t>
            </w:r>
          </w:p>
        </w:tc>
        <w:tc>
          <w:tcPr>
            <w:cnfStyle w:val="000010000000" w:firstRow="0" w:lastRow="0" w:firstColumn="0" w:lastColumn="0" w:oddVBand="1" w:evenVBand="0" w:oddHBand="0" w:evenHBand="0" w:firstRowFirstColumn="0" w:firstRowLastColumn="0" w:lastRowFirstColumn="0" w:lastRowLastColumn="0"/>
            <w:tcW w:w="2536" w:type="dxa"/>
            <w:tcBorders>
              <w:top w:val="single" w:sz="12" w:space="0" w:color="auto"/>
              <w:left w:val="none" w:sz="0" w:space="0" w:color="auto"/>
              <w:bottom w:val="none" w:sz="0" w:space="0" w:color="auto"/>
              <w:right w:val="none" w:sz="0" w:space="0" w:color="auto"/>
            </w:tcBorders>
            <w:shd w:val="clear" w:color="auto" w:fill="auto"/>
            <w:vAlign w:val="center"/>
          </w:tcPr>
          <w:p w:rsidR="00ED7AC0" w:rsidRPr="00260B37" w:rsidRDefault="00ED7AC0" w:rsidP="00FC4A5D">
            <w:pPr>
              <w:autoSpaceDE w:val="0"/>
              <w:jc w:val="center"/>
              <w:rPr>
                <w:sz w:val="24"/>
              </w:rPr>
            </w:pPr>
            <w:r w:rsidRPr="00260B37">
              <w:rPr>
                <w:sz w:val="24"/>
              </w:rPr>
              <w:t>65 892</w:t>
            </w:r>
          </w:p>
        </w:tc>
        <w:tc>
          <w:tcPr>
            <w:tcW w:w="2536" w:type="dxa"/>
            <w:tcBorders>
              <w:top w:val="single" w:sz="12" w:space="0" w:color="auto"/>
              <w:bottom w:val="none" w:sz="0" w:space="0" w:color="auto"/>
            </w:tcBorders>
            <w:shd w:val="clear" w:color="auto" w:fill="auto"/>
            <w:vAlign w:val="center"/>
            <w:hideMark/>
          </w:tcPr>
          <w:p w:rsidR="00ED7AC0" w:rsidRPr="00260B37" w:rsidRDefault="00ED7AC0" w:rsidP="00FC4A5D">
            <w:pPr>
              <w:autoSpaceDE w:val="0"/>
              <w:jc w:val="center"/>
              <w:cnfStyle w:val="000000100000" w:firstRow="0" w:lastRow="0" w:firstColumn="0" w:lastColumn="0" w:oddVBand="0" w:evenVBand="0" w:oddHBand="1" w:evenHBand="0" w:firstRowFirstColumn="0" w:firstRowLastColumn="0" w:lastRowFirstColumn="0" w:lastRowLastColumn="0"/>
              <w:rPr>
                <w:sz w:val="24"/>
              </w:rPr>
            </w:pPr>
            <w:r w:rsidRPr="00260B37">
              <w:rPr>
                <w:bCs/>
                <w:sz w:val="24"/>
              </w:rPr>
              <w:t xml:space="preserve">Grzybowice, Rokitnica, </w:t>
            </w:r>
            <w:r w:rsidRPr="00260B37">
              <w:rPr>
                <w:bCs/>
                <w:sz w:val="24"/>
              </w:rPr>
              <w:br/>
              <w:t>Helenka, Mikulczyce, częściowo Śródmieście</w:t>
            </w:r>
          </w:p>
        </w:tc>
      </w:tr>
      <w:tr w:rsidR="00ED7AC0" w:rsidRPr="00260B37" w:rsidTr="00FC4A5D">
        <w:trPr>
          <w:jc w:val="center"/>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shd w:val="clear" w:color="auto" w:fill="F2F2F2" w:themeFill="background1" w:themeFillShade="F2"/>
            <w:vAlign w:val="center"/>
            <w:hideMark/>
          </w:tcPr>
          <w:p w:rsidR="00ED7AC0" w:rsidRPr="00260B37" w:rsidRDefault="00ED7AC0" w:rsidP="00FC4A5D">
            <w:pPr>
              <w:autoSpaceDE w:val="0"/>
              <w:jc w:val="center"/>
              <w:rPr>
                <w:b w:val="0"/>
                <w:bCs w:val="0"/>
                <w:sz w:val="24"/>
                <w:szCs w:val="24"/>
                <w:lang w:eastAsia="en-US"/>
              </w:rPr>
            </w:pPr>
            <w:r w:rsidRPr="00260B37">
              <w:rPr>
                <w:sz w:val="24"/>
                <w:szCs w:val="24"/>
                <w:lang w:eastAsia="en-US"/>
              </w:rPr>
              <w:t>2</w:t>
            </w:r>
          </w:p>
        </w:tc>
        <w:tc>
          <w:tcPr>
            <w:cnfStyle w:val="000010000000" w:firstRow="0" w:lastRow="0" w:firstColumn="0" w:lastColumn="0" w:oddVBand="1" w:evenVBand="0" w:oddHBand="0" w:evenHBand="0" w:firstRowFirstColumn="0" w:firstRowLastColumn="0" w:lastRowFirstColumn="0" w:lastRowLastColumn="0"/>
            <w:tcW w:w="2025" w:type="dxa"/>
            <w:tcBorders>
              <w:left w:val="none" w:sz="0" w:space="0" w:color="auto"/>
              <w:right w:val="none" w:sz="0" w:space="0" w:color="auto"/>
            </w:tcBorders>
            <w:shd w:val="clear" w:color="auto" w:fill="F2F2F2" w:themeFill="background1" w:themeFillShade="F2"/>
            <w:vAlign w:val="center"/>
            <w:hideMark/>
          </w:tcPr>
          <w:p w:rsidR="00ED7AC0" w:rsidRPr="00260B37" w:rsidRDefault="00ED7AC0" w:rsidP="00FC4A5D">
            <w:pPr>
              <w:autoSpaceDE w:val="0"/>
              <w:jc w:val="center"/>
              <w:rPr>
                <w:sz w:val="24"/>
              </w:rPr>
            </w:pPr>
            <w:r w:rsidRPr="00260B37">
              <w:rPr>
                <w:sz w:val="24"/>
              </w:rPr>
              <w:t>SUW Mikulczyce</w:t>
            </w:r>
          </w:p>
        </w:tc>
        <w:tc>
          <w:tcPr>
            <w:tcW w:w="1516" w:type="dxa"/>
            <w:shd w:val="clear" w:color="auto" w:fill="F2F2F2" w:themeFill="background1" w:themeFillShade="F2"/>
            <w:vAlign w:val="center"/>
            <w:hideMark/>
          </w:tcPr>
          <w:p w:rsidR="00ED7AC0" w:rsidRPr="00260B37" w:rsidRDefault="0087105D" w:rsidP="00FC4A5D">
            <w:pPr>
              <w:autoSpaceDE w:val="0"/>
              <w:jc w:val="center"/>
              <w:cnfStyle w:val="000000000000" w:firstRow="0" w:lastRow="0" w:firstColumn="0" w:lastColumn="0" w:oddVBand="0" w:evenVBand="0" w:oddHBand="0" w:evenHBand="0" w:firstRowFirstColumn="0" w:firstRowLastColumn="0" w:lastRowFirstColumn="0" w:lastRowLastColumn="0"/>
              <w:rPr>
                <w:sz w:val="24"/>
              </w:rPr>
            </w:pPr>
            <w:r w:rsidRPr="00260B37">
              <w:rPr>
                <w:sz w:val="24"/>
              </w:rPr>
              <w:t>3645,17</w:t>
            </w:r>
          </w:p>
        </w:tc>
        <w:tc>
          <w:tcPr>
            <w:cnfStyle w:val="000010000000" w:firstRow="0" w:lastRow="0" w:firstColumn="0" w:lastColumn="0" w:oddVBand="1" w:evenVBand="0" w:oddHBand="0" w:evenHBand="0" w:firstRowFirstColumn="0" w:firstRowLastColumn="0" w:lastRowFirstColumn="0" w:lastRowLastColumn="0"/>
            <w:tcW w:w="2536" w:type="dxa"/>
            <w:tcBorders>
              <w:left w:val="none" w:sz="0" w:space="0" w:color="auto"/>
              <w:right w:val="none" w:sz="0" w:space="0" w:color="auto"/>
            </w:tcBorders>
            <w:shd w:val="clear" w:color="auto" w:fill="F2F2F2" w:themeFill="background1" w:themeFillShade="F2"/>
            <w:vAlign w:val="center"/>
          </w:tcPr>
          <w:p w:rsidR="00ED7AC0" w:rsidRPr="00260B37" w:rsidRDefault="00ED7AC0" w:rsidP="00FC4A5D">
            <w:pPr>
              <w:autoSpaceDE w:val="0"/>
              <w:jc w:val="center"/>
              <w:rPr>
                <w:sz w:val="24"/>
              </w:rPr>
            </w:pPr>
            <w:r w:rsidRPr="00260B37">
              <w:rPr>
                <w:sz w:val="24"/>
              </w:rPr>
              <w:t>30 010</w:t>
            </w:r>
          </w:p>
        </w:tc>
        <w:tc>
          <w:tcPr>
            <w:tcW w:w="2536" w:type="dxa"/>
            <w:shd w:val="clear" w:color="auto" w:fill="F2F2F2" w:themeFill="background1" w:themeFillShade="F2"/>
            <w:vAlign w:val="center"/>
            <w:hideMark/>
          </w:tcPr>
          <w:p w:rsidR="00ED7AC0" w:rsidRPr="00260B37" w:rsidRDefault="00ED7AC0" w:rsidP="00FC4A5D">
            <w:pPr>
              <w:autoSpaceDE w:val="0"/>
              <w:jc w:val="center"/>
              <w:cnfStyle w:val="000000000000" w:firstRow="0" w:lastRow="0" w:firstColumn="0" w:lastColumn="0" w:oddVBand="0" w:evenVBand="0" w:oddHBand="0" w:evenHBand="0" w:firstRowFirstColumn="0" w:firstRowLastColumn="0" w:lastRowFirstColumn="0" w:lastRowLastColumn="0"/>
              <w:rPr>
                <w:sz w:val="24"/>
              </w:rPr>
            </w:pPr>
            <w:r w:rsidRPr="00260B37">
              <w:rPr>
                <w:sz w:val="24"/>
              </w:rPr>
              <w:t>Centrum Północ, os. Kopernika, os. Kotarbińskiego, Maciejów</w:t>
            </w:r>
          </w:p>
        </w:tc>
      </w:tr>
      <w:tr w:rsidR="00ED7AC0" w:rsidRPr="00260B37" w:rsidTr="00FC4A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right w:val="none" w:sz="0" w:space="0" w:color="auto"/>
            </w:tcBorders>
            <w:vAlign w:val="center"/>
            <w:hideMark/>
          </w:tcPr>
          <w:p w:rsidR="00ED7AC0" w:rsidRPr="00260B37" w:rsidRDefault="00ED7AC0" w:rsidP="00FC4A5D">
            <w:pPr>
              <w:autoSpaceDE w:val="0"/>
              <w:jc w:val="center"/>
              <w:rPr>
                <w:b w:val="0"/>
                <w:bCs w:val="0"/>
                <w:sz w:val="24"/>
                <w:szCs w:val="24"/>
                <w:lang w:eastAsia="en-US"/>
              </w:rPr>
            </w:pPr>
            <w:r w:rsidRPr="00260B37">
              <w:rPr>
                <w:sz w:val="24"/>
                <w:szCs w:val="24"/>
                <w:lang w:eastAsia="en-US"/>
              </w:rPr>
              <w:t>3</w:t>
            </w:r>
          </w:p>
        </w:tc>
        <w:tc>
          <w:tcPr>
            <w:cnfStyle w:val="000010000000" w:firstRow="0" w:lastRow="0" w:firstColumn="0" w:lastColumn="0" w:oddVBand="1" w:evenVBand="0" w:oddHBand="0" w:evenHBand="0" w:firstRowFirstColumn="0" w:firstRowLastColumn="0" w:lastRowFirstColumn="0" w:lastRowLastColumn="0"/>
            <w:tcW w:w="2025" w:type="dxa"/>
            <w:tcBorders>
              <w:top w:val="none" w:sz="0" w:space="0" w:color="auto"/>
              <w:left w:val="none" w:sz="0" w:space="0" w:color="auto"/>
              <w:bottom w:val="none" w:sz="0" w:space="0" w:color="auto"/>
              <w:right w:val="none" w:sz="0" w:space="0" w:color="auto"/>
            </w:tcBorders>
            <w:shd w:val="clear" w:color="auto" w:fill="auto"/>
            <w:vAlign w:val="center"/>
            <w:hideMark/>
          </w:tcPr>
          <w:p w:rsidR="00ED7AC0" w:rsidRPr="00260B37" w:rsidRDefault="00ED7AC0" w:rsidP="00FC4A5D">
            <w:pPr>
              <w:autoSpaceDE w:val="0"/>
              <w:jc w:val="center"/>
              <w:rPr>
                <w:sz w:val="24"/>
              </w:rPr>
            </w:pPr>
            <w:r w:rsidRPr="00260B37">
              <w:rPr>
                <w:sz w:val="24"/>
              </w:rPr>
              <w:t>Zakup z GPW Zawada</w:t>
            </w:r>
          </w:p>
        </w:tc>
        <w:tc>
          <w:tcPr>
            <w:tcW w:w="1516" w:type="dxa"/>
            <w:tcBorders>
              <w:top w:val="none" w:sz="0" w:space="0" w:color="auto"/>
              <w:bottom w:val="none" w:sz="0" w:space="0" w:color="auto"/>
            </w:tcBorders>
            <w:shd w:val="clear" w:color="auto" w:fill="auto"/>
            <w:vAlign w:val="center"/>
            <w:hideMark/>
          </w:tcPr>
          <w:p w:rsidR="00ED7AC0" w:rsidRPr="00260B37" w:rsidRDefault="0087105D" w:rsidP="00FC4A5D">
            <w:pPr>
              <w:autoSpaceDE w:val="0"/>
              <w:jc w:val="center"/>
              <w:cnfStyle w:val="000000100000" w:firstRow="0" w:lastRow="0" w:firstColumn="0" w:lastColumn="0" w:oddVBand="0" w:evenVBand="0" w:oddHBand="1" w:evenHBand="0" w:firstRowFirstColumn="0" w:firstRowLastColumn="0" w:lastRowFirstColumn="0" w:lastRowLastColumn="0"/>
              <w:rPr>
                <w:sz w:val="24"/>
              </w:rPr>
            </w:pPr>
            <w:r w:rsidRPr="00260B37">
              <w:rPr>
                <w:sz w:val="24"/>
              </w:rPr>
              <w:t>1580,18</w:t>
            </w:r>
          </w:p>
        </w:tc>
        <w:tc>
          <w:tcPr>
            <w:cnfStyle w:val="000010000000" w:firstRow="0" w:lastRow="0" w:firstColumn="0" w:lastColumn="0" w:oddVBand="1" w:evenVBand="0" w:oddHBand="0" w:evenHBand="0" w:firstRowFirstColumn="0" w:firstRowLastColumn="0" w:lastRowFirstColumn="0" w:lastRowLastColumn="0"/>
            <w:tcW w:w="2536" w:type="dxa"/>
            <w:tcBorders>
              <w:top w:val="none" w:sz="0" w:space="0" w:color="auto"/>
              <w:left w:val="none" w:sz="0" w:space="0" w:color="auto"/>
              <w:bottom w:val="none" w:sz="0" w:space="0" w:color="auto"/>
              <w:right w:val="none" w:sz="0" w:space="0" w:color="auto"/>
            </w:tcBorders>
            <w:shd w:val="clear" w:color="auto" w:fill="auto"/>
            <w:vAlign w:val="center"/>
          </w:tcPr>
          <w:p w:rsidR="00ED7AC0" w:rsidRPr="00260B37" w:rsidRDefault="00ED7AC0" w:rsidP="00FC4A5D">
            <w:pPr>
              <w:autoSpaceDE w:val="0"/>
              <w:jc w:val="center"/>
              <w:rPr>
                <w:sz w:val="24"/>
              </w:rPr>
            </w:pPr>
            <w:r w:rsidRPr="00260B37">
              <w:rPr>
                <w:sz w:val="24"/>
              </w:rPr>
              <w:t>12 529</w:t>
            </w:r>
          </w:p>
        </w:tc>
        <w:tc>
          <w:tcPr>
            <w:tcW w:w="2536" w:type="dxa"/>
            <w:tcBorders>
              <w:top w:val="none" w:sz="0" w:space="0" w:color="auto"/>
              <w:bottom w:val="none" w:sz="0" w:space="0" w:color="auto"/>
            </w:tcBorders>
            <w:shd w:val="clear" w:color="auto" w:fill="auto"/>
            <w:vAlign w:val="center"/>
            <w:hideMark/>
          </w:tcPr>
          <w:p w:rsidR="00ED7AC0" w:rsidRPr="00260B37" w:rsidRDefault="00ED7AC0" w:rsidP="00FC4A5D">
            <w:pPr>
              <w:autoSpaceDE w:val="0"/>
              <w:jc w:val="center"/>
              <w:cnfStyle w:val="000000100000" w:firstRow="0" w:lastRow="0" w:firstColumn="0" w:lastColumn="0" w:oddVBand="0" w:evenVBand="0" w:oddHBand="1" w:evenHBand="0" w:firstRowFirstColumn="0" w:firstRowLastColumn="0" w:lastRowFirstColumn="0" w:lastRowLastColumn="0"/>
              <w:rPr>
                <w:sz w:val="24"/>
              </w:rPr>
            </w:pPr>
            <w:r w:rsidRPr="00260B37">
              <w:rPr>
                <w:sz w:val="24"/>
              </w:rPr>
              <w:t>Rokitnica, Helenka, Biskupice</w:t>
            </w:r>
          </w:p>
        </w:tc>
      </w:tr>
      <w:tr w:rsidR="00ED7AC0" w:rsidRPr="00260B37" w:rsidTr="00FC4A5D">
        <w:trPr>
          <w:jc w:val="center"/>
        </w:trPr>
        <w:tc>
          <w:tcPr>
            <w:cnfStyle w:val="001000000000" w:firstRow="0" w:lastRow="0" w:firstColumn="1" w:lastColumn="0" w:oddVBand="0" w:evenVBand="0" w:oddHBand="0" w:evenHBand="0" w:firstRowFirstColumn="0" w:firstRowLastColumn="0" w:lastRowFirstColumn="0" w:lastRowLastColumn="0"/>
            <w:tcW w:w="675" w:type="dxa"/>
            <w:tcBorders>
              <w:right w:val="none" w:sz="0" w:space="0" w:color="auto"/>
            </w:tcBorders>
            <w:shd w:val="clear" w:color="auto" w:fill="F2F2F2" w:themeFill="background1" w:themeFillShade="F2"/>
            <w:vAlign w:val="center"/>
            <w:hideMark/>
          </w:tcPr>
          <w:p w:rsidR="00ED7AC0" w:rsidRPr="00260B37" w:rsidRDefault="00ED7AC0" w:rsidP="00FC4A5D">
            <w:pPr>
              <w:autoSpaceDE w:val="0"/>
              <w:jc w:val="center"/>
              <w:rPr>
                <w:b w:val="0"/>
                <w:bCs w:val="0"/>
                <w:sz w:val="24"/>
                <w:szCs w:val="24"/>
                <w:lang w:eastAsia="en-US"/>
              </w:rPr>
            </w:pPr>
            <w:r w:rsidRPr="00260B37">
              <w:rPr>
                <w:sz w:val="24"/>
                <w:szCs w:val="24"/>
                <w:lang w:eastAsia="en-US"/>
              </w:rPr>
              <w:t>4</w:t>
            </w:r>
          </w:p>
        </w:tc>
        <w:tc>
          <w:tcPr>
            <w:cnfStyle w:val="000010000000" w:firstRow="0" w:lastRow="0" w:firstColumn="0" w:lastColumn="0" w:oddVBand="1" w:evenVBand="0" w:oddHBand="0" w:evenHBand="0" w:firstRowFirstColumn="0" w:firstRowLastColumn="0" w:lastRowFirstColumn="0" w:lastRowLastColumn="0"/>
            <w:tcW w:w="2025" w:type="dxa"/>
            <w:tcBorders>
              <w:left w:val="none" w:sz="0" w:space="0" w:color="auto"/>
              <w:right w:val="none" w:sz="0" w:space="0" w:color="auto"/>
            </w:tcBorders>
            <w:shd w:val="clear" w:color="auto" w:fill="F2F2F2" w:themeFill="background1" w:themeFillShade="F2"/>
            <w:vAlign w:val="center"/>
            <w:hideMark/>
          </w:tcPr>
          <w:p w:rsidR="00ED7AC0" w:rsidRPr="00260B37" w:rsidRDefault="00ED7AC0" w:rsidP="00FC4A5D">
            <w:pPr>
              <w:autoSpaceDE w:val="0"/>
              <w:jc w:val="center"/>
              <w:rPr>
                <w:sz w:val="24"/>
              </w:rPr>
            </w:pPr>
            <w:r w:rsidRPr="00260B37">
              <w:rPr>
                <w:sz w:val="24"/>
              </w:rPr>
              <w:t>Zakup z GPW Goczałkowice</w:t>
            </w:r>
          </w:p>
        </w:tc>
        <w:tc>
          <w:tcPr>
            <w:tcW w:w="1516" w:type="dxa"/>
            <w:shd w:val="clear" w:color="auto" w:fill="F2F2F2" w:themeFill="background1" w:themeFillShade="F2"/>
            <w:vAlign w:val="center"/>
            <w:hideMark/>
          </w:tcPr>
          <w:p w:rsidR="00ED7AC0" w:rsidRPr="00260B37" w:rsidRDefault="0087105D" w:rsidP="00FC4A5D">
            <w:pPr>
              <w:autoSpaceDE w:val="0"/>
              <w:jc w:val="center"/>
              <w:cnfStyle w:val="000000000000" w:firstRow="0" w:lastRow="0" w:firstColumn="0" w:lastColumn="0" w:oddVBand="0" w:evenVBand="0" w:oddHBand="0" w:evenHBand="0" w:firstRowFirstColumn="0" w:firstRowLastColumn="0" w:lastRowFirstColumn="0" w:lastRowLastColumn="0"/>
              <w:rPr>
                <w:sz w:val="24"/>
              </w:rPr>
            </w:pPr>
            <w:r w:rsidRPr="00260B37">
              <w:rPr>
                <w:sz w:val="24"/>
              </w:rPr>
              <w:t>7721,14</w:t>
            </w:r>
          </w:p>
        </w:tc>
        <w:tc>
          <w:tcPr>
            <w:cnfStyle w:val="000010000000" w:firstRow="0" w:lastRow="0" w:firstColumn="0" w:lastColumn="0" w:oddVBand="1" w:evenVBand="0" w:oddHBand="0" w:evenHBand="0" w:firstRowFirstColumn="0" w:firstRowLastColumn="0" w:lastRowFirstColumn="0" w:lastRowLastColumn="0"/>
            <w:tcW w:w="2536" w:type="dxa"/>
            <w:tcBorders>
              <w:left w:val="none" w:sz="0" w:space="0" w:color="auto"/>
              <w:right w:val="none" w:sz="0" w:space="0" w:color="auto"/>
            </w:tcBorders>
            <w:shd w:val="clear" w:color="auto" w:fill="F2F2F2" w:themeFill="background1" w:themeFillShade="F2"/>
            <w:vAlign w:val="center"/>
          </w:tcPr>
          <w:p w:rsidR="00ED7AC0" w:rsidRPr="00260B37" w:rsidRDefault="00ED7AC0" w:rsidP="00FC4A5D">
            <w:pPr>
              <w:autoSpaceDE w:val="0"/>
              <w:jc w:val="center"/>
              <w:rPr>
                <w:sz w:val="24"/>
              </w:rPr>
            </w:pPr>
            <w:r w:rsidRPr="00260B37">
              <w:rPr>
                <w:sz w:val="24"/>
              </w:rPr>
              <w:t>71 616</w:t>
            </w:r>
          </w:p>
        </w:tc>
        <w:tc>
          <w:tcPr>
            <w:tcW w:w="2536" w:type="dxa"/>
            <w:shd w:val="clear" w:color="auto" w:fill="F2F2F2" w:themeFill="background1" w:themeFillShade="F2"/>
            <w:vAlign w:val="center"/>
            <w:hideMark/>
          </w:tcPr>
          <w:p w:rsidR="00ED7AC0" w:rsidRPr="00260B37" w:rsidRDefault="00ED7AC0" w:rsidP="00FC4A5D">
            <w:pPr>
              <w:autoSpaceDE w:val="0"/>
              <w:jc w:val="center"/>
              <w:cnfStyle w:val="000000000000" w:firstRow="0" w:lastRow="0" w:firstColumn="0" w:lastColumn="0" w:oddVBand="0" w:evenVBand="0" w:oddHBand="0" w:evenHBand="0" w:firstRowFirstColumn="0" w:firstRowLastColumn="0" w:lastRowFirstColumn="0" w:lastRowLastColumn="0"/>
              <w:rPr>
                <w:sz w:val="24"/>
              </w:rPr>
            </w:pPr>
            <w:r w:rsidRPr="00260B37">
              <w:rPr>
                <w:sz w:val="24"/>
              </w:rPr>
              <w:t xml:space="preserve">Zaborze, Pawłów, Kończyce, </w:t>
            </w:r>
            <w:proofErr w:type="spellStart"/>
            <w:r w:rsidRPr="00260B37">
              <w:rPr>
                <w:sz w:val="24"/>
              </w:rPr>
              <w:t>Makoszowy</w:t>
            </w:r>
            <w:proofErr w:type="spellEnd"/>
            <w:r w:rsidRPr="00260B37">
              <w:rPr>
                <w:sz w:val="24"/>
              </w:rPr>
              <w:t>, os. Janek,</w:t>
            </w:r>
            <w:r w:rsidRPr="00260B37">
              <w:rPr>
                <w:bCs/>
                <w:sz w:val="24"/>
              </w:rPr>
              <w:t xml:space="preserve"> częściowo Śródmieście</w:t>
            </w:r>
          </w:p>
        </w:tc>
      </w:tr>
    </w:tbl>
    <w:p w:rsidR="00ED7AC0" w:rsidRPr="00260B37" w:rsidRDefault="00ED7AC0" w:rsidP="00ED7AC0">
      <w:pPr>
        <w:pStyle w:val="Tekstpodstawowywcity"/>
        <w:tabs>
          <w:tab w:val="left" w:pos="567"/>
        </w:tabs>
        <w:spacing w:after="0" w:line="360" w:lineRule="auto"/>
        <w:ind w:left="0"/>
        <w:jc w:val="both"/>
        <w:rPr>
          <w:sz w:val="24"/>
          <w:szCs w:val="24"/>
        </w:rPr>
      </w:pPr>
      <w:r w:rsidRPr="00260B37">
        <w:rPr>
          <w:sz w:val="24"/>
          <w:szCs w:val="24"/>
        </w:rPr>
        <w:tab/>
      </w:r>
    </w:p>
    <w:p w:rsidR="00ED7AC0" w:rsidRPr="00260B37" w:rsidRDefault="00ED7AC0" w:rsidP="00B26523">
      <w:pPr>
        <w:pStyle w:val="Tekstpodstawowywcity"/>
        <w:tabs>
          <w:tab w:val="left" w:pos="567"/>
        </w:tabs>
        <w:spacing w:after="0" w:line="360" w:lineRule="auto"/>
        <w:ind w:left="0" w:firstLine="709"/>
        <w:jc w:val="both"/>
        <w:rPr>
          <w:sz w:val="24"/>
          <w:szCs w:val="24"/>
        </w:rPr>
      </w:pPr>
      <w:r w:rsidRPr="00260B37">
        <w:rPr>
          <w:sz w:val="24"/>
          <w:szCs w:val="24"/>
        </w:rPr>
        <w:t xml:space="preserve">Woda pochodząca z ujęcia w </w:t>
      </w:r>
      <w:proofErr w:type="spellStart"/>
      <w:r w:rsidRPr="00260B37">
        <w:rPr>
          <w:sz w:val="24"/>
          <w:szCs w:val="24"/>
        </w:rPr>
        <w:t>Grzybowicach</w:t>
      </w:r>
      <w:proofErr w:type="spellEnd"/>
      <w:r w:rsidRPr="00260B37">
        <w:rPr>
          <w:sz w:val="24"/>
          <w:szCs w:val="24"/>
        </w:rPr>
        <w:t xml:space="preserve"> zasila sieć wodociągową dzielnic: Grzybowice, Rokitnica, Helenka, Mikulczyce i częściowo </w:t>
      </w:r>
      <w:r w:rsidR="0013350E" w:rsidRPr="00260B37">
        <w:rPr>
          <w:sz w:val="24"/>
          <w:szCs w:val="24"/>
        </w:rPr>
        <w:t>Śródmieście. Eksploatowane są 4 </w:t>
      </w:r>
      <w:r w:rsidRPr="00260B37">
        <w:rPr>
          <w:sz w:val="24"/>
          <w:szCs w:val="24"/>
        </w:rPr>
        <w:t>studnie głębinowe: S-1, S-2, S-3, S-4</w:t>
      </w:r>
      <w:r w:rsidR="00CD09EC" w:rsidRPr="00260B37">
        <w:rPr>
          <w:sz w:val="24"/>
          <w:szCs w:val="24"/>
        </w:rPr>
        <w:t xml:space="preserve"> z utworów węglanowych triasu, o głębokości odwiertów 128-156m. Ujmowana woda jest dobrej jakości i nie wymaga uzdatniania</w:t>
      </w:r>
      <w:r w:rsidRPr="00260B37">
        <w:rPr>
          <w:sz w:val="24"/>
          <w:szCs w:val="24"/>
        </w:rPr>
        <w:t>,  przez co może być wtłaczana bezpośrednio do sieci. Jedyny</w:t>
      </w:r>
      <w:r w:rsidR="00B9463D" w:rsidRPr="00260B37">
        <w:rPr>
          <w:sz w:val="24"/>
          <w:szCs w:val="24"/>
        </w:rPr>
        <w:t>m</w:t>
      </w:r>
      <w:r w:rsidRPr="00260B37">
        <w:rPr>
          <w:sz w:val="24"/>
          <w:szCs w:val="24"/>
        </w:rPr>
        <w:t xml:space="preserve"> procesem, jakiemu </w:t>
      </w:r>
      <w:r w:rsidRPr="00260B37">
        <w:rPr>
          <w:sz w:val="24"/>
          <w:szCs w:val="24"/>
        </w:rPr>
        <w:lastRenderedPageBreak/>
        <w:t>jest</w:t>
      </w:r>
      <w:r w:rsidR="0013350E" w:rsidRPr="00260B37">
        <w:rPr>
          <w:sz w:val="24"/>
          <w:szCs w:val="24"/>
        </w:rPr>
        <w:t> </w:t>
      </w:r>
      <w:r w:rsidRPr="00260B37">
        <w:rPr>
          <w:sz w:val="24"/>
          <w:szCs w:val="24"/>
        </w:rPr>
        <w:t>poddawana to dezynfekcja, mająca na celu wyeliminowanie wtórnego skażenia</w:t>
      </w:r>
      <w:r w:rsidR="00CD09EC" w:rsidRPr="00260B37">
        <w:rPr>
          <w:sz w:val="24"/>
          <w:szCs w:val="24"/>
        </w:rPr>
        <w:t xml:space="preserve"> mikrobiologicznego</w:t>
      </w:r>
      <w:r w:rsidRPr="00260B37">
        <w:rPr>
          <w:sz w:val="24"/>
          <w:szCs w:val="24"/>
        </w:rPr>
        <w:t>. Dezynfekcja odbywa się w sposób ciągły</w:t>
      </w:r>
      <w:r w:rsidR="00CD09EC" w:rsidRPr="00260B37">
        <w:rPr>
          <w:sz w:val="24"/>
          <w:szCs w:val="24"/>
        </w:rPr>
        <w:t xml:space="preserve"> przy pomocy podchlorynu sodu</w:t>
      </w:r>
      <w:r w:rsidRPr="00260B37">
        <w:rPr>
          <w:sz w:val="24"/>
          <w:szCs w:val="24"/>
        </w:rPr>
        <w:t>.</w:t>
      </w:r>
    </w:p>
    <w:p w:rsidR="00CD09EC" w:rsidRPr="00260B37" w:rsidRDefault="00CD09EC" w:rsidP="00ED7AC0">
      <w:pPr>
        <w:pStyle w:val="Tekstpodstawowywcity"/>
        <w:tabs>
          <w:tab w:val="left" w:pos="567"/>
        </w:tabs>
        <w:spacing w:after="0" w:line="360" w:lineRule="auto"/>
        <w:ind w:left="0"/>
        <w:jc w:val="both"/>
        <w:rPr>
          <w:sz w:val="24"/>
          <w:szCs w:val="24"/>
        </w:rPr>
      </w:pPr>
    </w:p>
    <w:p w:rsidR="00ED7AC0" w:rsidRPr="00260B37" w:rsidRDefault="00ED7AC0" w:rsidP="00ED7AC0">
      <w:pPr>
        <w:pStyle w:val="Tekstpodstawowywcity"/>
        <w:keepNext/>
        <w:tabs>
          <w:tab w:val="left" w:pos="567"/>
        </w:tabs>
        <w:spacing w:after="0" w:line="360" w:lineRule="auto"/>
        <w:ind w:left="0"/>
        <w:jc w:val="center"/>
      </w:pPr>
      <w:r w:rsidRPr="00260B37">
        <w:rPr>
          <w:sz w:val="24"/>
          <w:szCs w:val="24"/>
        </w:rPr>
        <w:tab/>
      </w:r>
      <w:r w:rsidRPr="00260B37">
        <w:rPr>
          <w:noProof/>
          <w:sz w:val="24"/>
          <w:szCs w:val="24"/>
        </w:rPr>
        <w:drawing>
          <wp:inline distT="0" distB="0" distL="0" distR="0" wp14:anchorId="57DD8243" wp14:editId="67DB2CDD">
            <wp:extent cx="5278755" cy="2363638"/>
            <wp:effectExtent l="0" t="0" r="0" b="0"/>
            <wp:docPr id="2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7AC0" w:rsidRPr="00260B37" w:rsidRDefault="00ED7AC0" w:rsidP="00ED7AC0">
      <w:pPr>
        <w:pStyle w:val="Legenda"/>
        <w:ind w:firstLine="0"/>
        <w:jc w:val="center"/>
        <w:rPr>
          <w:sz w:val="24"/>
          <w:szCs w:val="24"/>
        </w:rPr>
      </w:pPr>
      <w:r w:rsidRPr="00260B37">
        <w:rPr>
          <w:b/>
          <w:sz w:val="24"/>
          <w:szCs w:val="24"/>
        </w:rPr>
        <w:t xml:space="preserve">Rycina </w:t>
      </w:r>
      <w:r w:rsidR="00E94510" w:rsidRPr="00260B37">
        <w:rPr>
          <w:b/>
          <w:sz w:val="24"/>
          <w:szCs w:val="24"/>
        </w:rPr>
        <w:fldChar w:fldCharType="begin"/>
      </w:r>
      <w:r w:rsidRPr="00260B37">
        <w:rPr>
          <w:b/>
          <w:sz w:val="24"/>
          <w:szCs w:val="24"/>
        </w:rPr>
        <w:instrText xml:space="preserve"> SEQ Rycina \* ARABIC </w:instrText>
      </w:r>
      <w:r w:rsidR="00E94510" w:rsidRPr="00260B37">
        <w:rPr>
          <w:b/>
          <w:sz w:val="24"/>
          <w:szCs w:val="24"/>
        </w:rPr>
        <w:fldChar w:fldCharType="separate"/>
      </w:r>
      <w:r w:rsidR="00801399" w:rsidRPr="00260B37">
        <w:rPr>
          <w:b/>
          <w:noProof/>
          <w:sz w:val="24"/>
          <w:szCs w:val="24"/>
        </w:rPr>
        <w:t>5</w:t>
      </w:r>
      <w:r w:rsidR="00E94510" w:rsidRPr="00260B37">
        <w:rPr>
          <w:b/>
          <w:sz w:val="24"/>
          <w:szCs w:val="24"/>
        </w:rPr>
        <w:fldChar w:fldCharType="end"/>
      </w:r>
      <w:r w:rsidRPr="00260B37">
        <w:rPr>
          <w:b/>
          <w:sz w:val="24"/>
          <w:szCs w:val="24"/>
        </w:rPr>
        <w:t>.</w:t>
      </w:r>
      <w:r w:rsidRPr="00260B37">
        <w:rPr>
          <w:sz w:val="24"/>
          <w:szCs w:val="24"/>
        </w:rPr>
        <w:t xml:space="preserve"> Procentowy udział wody produkowanej oraz z zakupu na terenie Miasta Zabrze</w:t>
      </w:r>
    </w:p>
    <w:p w:rsidR="00ED7AC0" w:rsidRPr="00260B37" w:rsidRDefault="00ED7AC0" w:rsidP="00ED7AC0"/>
    <w:p w:rsidR="002E3D1B" w:rsidRPr="00260B37" w:rsidRDefault="00ED7AC0" w:rsidP="00B26523">
      <w:pPr>
        <w:pStyle w:val="Tekstpodstawowywcity"/>
        <w:tabs>
          <w:tab w:val="left" w:pos="567"/>
        </w:tabs>
        <w:spacing w:after="0" w:line="360" w:lineRule="auto"/>
        <w:ind w:left="0" w:firstLine="709"/>
        <w:jc w:val="both"/>
        <w:rPr>
          <w:sz w:val="24"/>
          <w:szCs w:val="24"/>
        </w:rPr>
      </w:pPr>
      <w:r w:rsidRPr="00260B37">
        <w:rPr>
          <w:sz w:val="24"/>
          <w:szCs w:val="24"/>
        </w:rPr>
        <w:t>Stacja Uzdatniania Wody Mikulczyce zaopatruje w wodę dzielnice: Centrum Północ, Maciejów, os. Kopernika, os. Kotarbińskiego. Ujęcie zasilane jest w wodę ze studni głębinowej OPH-1</w:t>
      </w:r>
      <w:r w:rsidR="002E3D1B" w:rsidRPr="00260B37">
        <w:rPr>
          <w:sz w:val="24"/>
          <w:szCs w:val="24"/>
        </w:rPr>
        <w:t xml:space="preserve"> (utwory triasowe) o głębokości 150 m</w:t>
      </w:r>
      <w:r w:rsidRPr="00260B37">
        <w:rPr>
          <w:sz w:val="24"/>
          <w:szCs w:val="24"/>
        </w:rPr>
        <w:t xml:space="preserve">, </w:t>
      </w:r>
      <w:r w:rsidR="00A5469F" w:rsidRPr="00260B37">
        <w:rPr>
          <w:sz w:val="24"/>
          <w:szCs w:val="24"/>
        </w:rPr>
        <w:t xml:space="preserve">a </w:t>
      </w:r>
      <w:r w:rsidRPr="00260B37">
        <w:rPr>
          <w:sz w:val="24"/>
          <w:szCs w:val="24"/>
        </w:rPr>
        <w:t xml:space="preserve">studnia P-1 pełni funkcję studni rezerwowej. </w:t>
      </w:r>
      <w:r w:rsidR="002E3D1B" w:rsidRPr="00260B37">
        <w:rPr>
          <w:sz w:val="24"/>
          <w:szCs w:val="24"/>
        </w:rPr>
        <w:t>Ujmowana woda uzdatniana jest poprzez</w:t>
      </w:r>
      <w:r w:rsidRPr="00260B37">
        <w:rPr>
          <w:sz w:val="24"/>
          <w:szCs w:val="24"/>
        </w:rPr>
        <w:t xml:space="preserve"> </w:t>
      </w:r>
      <w:r w:rsidR="002E3D1B" w:rsidRPr="00260B37">
        <w:rPr>
          <w:sz w:val="24"/>
          <w:szCs w:val="24"/>
        </w:rPr>
        <w:t>aerację (napowietrzanie)</w:t>
      </w:r>
      <w:r w:rsidRPr="00260B37">
        <w:rPr>
          <w:sz w:val="24"/>
          <w:szCs w:val="24"/>
        </w:rPr>
        <w:t>, utlenian</w:t>
      </w:r>
      <w:r w:rsidR="002E3D1B" w:rsidRPr="00260B37">
        <w:rPr>
          <w:sz w:val="24"/>
          <w:szCs w:val="24"/>
        </w:rPr>
        <w:t>e podchlorynem sodu oraz</w:t>
      </w:r>
      <w:r w:rsidRPr="00260B37">
        <w:rPr>
          <w:sz w:val="24"/>
          <w:szCs w:val="24"/>
        </w:rPr>
        <w:t xml:space="preserve"> filtracj</w:t>
      </w:r>
      <w:r w:rsidR="002E3D1B" w:rsidRPr="00260B37">
        <w:rPr>
          <w:sz w:val="24"/>
          <w:szCs w:val="24"/>
        </w:rPr>
        <w:t>ę</w:t>
      </w:r>
      <w:r w:rsidRPr="00260B37">
        <w:rPr>
          <w:sz w:val="24"/>
          <w:szCs w:val="24"/>
        </w:rPr>
        <w:t xml:space="preserve"> (</w:t>
      </w:r>
      <w:proofErr w:type="spellStart"/>
      <w:r w:rsidRPr="00260B37">
        <w:rPr>
          <w:sz w:val="24"/>
          <w:szCs w:val="24"/>
        </w:rPr>
        <w:t>odmanganianie</w:t>
      </w:r>
      <w:proofErr w:type="spellEnd"/>
      <w:r w:rsidRPr="00260B37">
        <w:rPr>
          <w:sz w:val="24"/>
          <w:szCs w:val="24"/>
        </w:rPr>
        <w:t xml:space="preserve"> i odżelazianie) prowadzon</w:t>
      </w:r>
      <w:r w:rsidR="002E3D1B" w:rsidRPr="00260B37">
        <w:rPr>
          <w:sz w:val="24"/>
          <w:szCs w:val="24"/>
        </w:rPr>
        <w:t xml:space="preserve">ą </w:t>
      </w:r>
      <w:r w:rsidRPr="00260B37">
        <w:rPr>
          <w:sz w:val="24"/>
          <w:szCs w:val="24"/>
        </w:rPr>
        <w:t xml:space="preserve">na 5 filtrach o wypełnieniu: żwir filtracyjny-3 gramatury, złoże G-1 oraz piasek filtracyjny. Dezynfekcja końcowa odbywa się za pomocą podchlorynu sodu i prowadzona jest w sposób ciągły. </w:t>
      </w:r>
    </w:p>
    <w:p w:rsidR="00ED7AC0" w:rsidRPr="00260B37" w:rsidRDefault="00ED7AC0" w:rsidP="00ED7AC0">
      <w:pPr>
        <w:pStyle w:val="Legenda"/>
        <w:keepNext/>
        <w:spacing w:before="0" w:after="0"/>
        <w:ind w:firstLine="0"/>
        <w:jc w:val="center"/>
      </w:pPr>
      <w:r w:rsidRPr="00260B37">
        <w:rPr>
          <w:noProof/>
          <w:sz w:val="24"/>
          <w:szCs w:val="24"/>
        </w:rPr>
        <w:drawing>
          <wp:inline distT="0" distB="0" distL="0" distR="0" wp14:anchorId="5E550309" wp14:editId="7E62478F">
            <wp:extent cx="5486400" cy="2869324"/>
            <wp:effectExtent l="0" t="0" r="0" b="0"/>
            <wp:docPr id="1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7AC0" w:rsidRPr="00260B37" w:rsidRDefault="00ED7AC0" w:rsidP="00ED7AC0">
      <w:pPr>
        <w:pStyle w:val="Legenda"/>
        <w:ind w:firstLine="0"/>
        <w:jc w:val="center"/>
        <w:rPr>
          <w:sz w:val="32"/>
          <w:szCs w:val="24"/>
        </w:rPr>
      </w:pPr>
      <w:r w:rsidRPr="00260B37">
        <w:rPr>
          <w:b/>
          <w:sz w:val="24"/>
        </w:rPr>
        <w:t xml:space="preserve">Rycina </w:t>
      </w:r>
      <w:r w:rsidR="00E94510" w:rsidRPr="00260B37">
        <w:rPr>
          <w:b/>
          <w:sz w:val="24"/>
        </w:rPr>
        <w:fldChar w:fldCharType="begin"/>
      </w:r>
      <w:r w:rsidRPr="00260B37">
        <w:rPr>
          <w:b/>
          <w:sz w:val="24"/>
        </w:rPr>
        <w:instrText xml:space="preserve"> SEQ Rycina \* ARABIC </w:instrText>
      </w:r>
      <w:r w:rsidR="00E94510" w:rsidRPr="00260B37">
        <w:rPr>
          <w:b/>
          <w:sz w:val="24"/>
        </w:rPr>
        <w:fldChar w:fldCharType="separate"/>
      </w:r>
      <w:r w:rsidR="00801399" w:rsidRPr="00260B37">
        <w:rPr>
          <w:b/>
          <w:noProof/>
          <w:sz w:val="24"/>
        </w:rPr>
        <w:t>6</w:t>
      </w:r>
      <w:r w:rsidR="00E94510" w:rsidRPr="00260B37">
        <w:rPr>
          <w:b/>
          <w:sz w:val="24"/>
        </w:rPr>
        <w:fldChar w:fldCharType="end"/>
      </w:r>
      <w:r w:rsidRPr="00260B37">
        <w:rPr>
          <w:b/>
          <w:sz w:val="24"/>
        </w:rPr>
        <w:t>.</w:t>
      </w:r>
      <w:r w:rsidRPr="00260B37">
        <w:rPr>
          <w:sz w:val="24"/>
        </w:rPr>
        <w:t xml:space="preserve"> Średnia twardość wody [CaCO</w:t>
      </w:r>
      <w:r w:rsidRPr="00260B37">
        <w:rPr>
          <w:sz w:val="24"/>
          <w:vertAlign w:val="subscript"/>
        </w:rPr>
        <w:t>3</w:t>
      </w:r>
      <w:r w:rsidRPr="00260B37">
        <w:rPr>
          <w:sz w:val="24"/>
        </w:rPr>
        <w:t>/l] na terenie Miasta Zabrze</w:t>
      </w:r>
    </w:p>
    <w:p w:rsidR="00ED7AC0" w:rsidRPr="00260B37" w:rsidRDefault="00ED7AC0" w:rsidP="00ED7AC0">
      <w:pPr>
        <w:pStyle w:val="Tekstpodstawowywcity"/>
        <w:tabs>
          <w:tab w:val="left" w:pos="567"/>
        </w:tabs>
        <w:spacing w:after="0" w:line="360" w:lineRule="auto"/>
        <w:ind w:left="0"/>
        <w:jc w:val="both"/>
        <w:rPr>
          <w:sz w:val="24"/>
          <w:szCs w:val="24"/>
        </w:rPr>
      </w:pPr>
    </w:p>
    <w:p w:rsidR="00B26523" w:rsidRDefault="00C94E86" w:rsidP="00B26523">
      <w:pPr>
        <w:pStyle w:val="Tekstpodstawowywcity"/>
        <w:tabs>
          <w:tab w:val="left" w:pos="567"/>
        </w:tabs>
        <w:spacing w:after="0" w:line="360" w:lineRule="auto"/>
        <w:ind w:left="0" w:firstLine="709"/>
        <w:jc w:val="both"/>
        <w:rPr>
          <w:sz w:val="24"/>
          <w:szCs w:val="24"/>
        </w:rPr>
      </w:pPr>
      <w:r w:rsidRPr="00260B37">
        <w:rPr>
          <w:sz w:val="24"/>
          <w:szCs w:val="24"/>
        </w:rPr>
        <w:lastRenderedPageBreak/>
        <w:t>Mieszkańcy dzielnicy Biskupice oraz częściowo Helenk</w:t>
      </w:r>
      <w:r w:rsidR="0013350E" w:rsidRPr="00260B37">
        <w:rPr>
          <w:sz w:val="24"/>
          <w:szCs w:val="24"/>
        </w:rPr>
        <w:t>a i Rokitnica zaopatrywani są w </w:t>
      </w:r>
      <w:r w:rsidRPr="00260B37">
        <w:rPr>
          <w:sz w:val="24"/>
          <w:szCs w:val="24"/>
        </w:rPr>
        <w:t xml:space="preserve">wodę pochodzącą z ujęcia głębinowego Zabytkowej Stacji Wodociągowej "Zawada" w Karchowicach (4 studnie). Woda z ujęć powierzchniowych dopływa z kierunku „Goczałkowice”, zaopatrując mieszkańców dzielnicy Pawłów, Kończyce, </w:t>
      </w:r>
      <w:proofErr w:type="spellStart"/>
      <w:r w:rsidRPr="00260B37">
        <w:rPr>
          <w:sz w:val="24"/>
          <w:szCs w:val="24"/>
        </w:rPr>
        <w:t>Makoszowy</w:t>
      </w:r>
      <w:proofErr w:type="spellEnd"/>
      <w:r w:rsidRPr="00260B37">
        <w:rPr>
          <w:sz w:val="24"/>
          <w:szCs w:val="24"/>
        </w:rPr>
        <w:t xml:space="preserve">, Zaborze, os. Janek oraz częściowo Śródmieście. </w:t>
      </w:r>
    </w:p>
    <w:p w:rsidR="00B26523" w:rsidRDefault="00ED7AC0" w:rsidP="00B26523">
      <w:pPr>
        <w:pStyle w:val="Tekstpodstawowywcity"/>
        <w:tabs>
          <w:tab w:val="left" w:pos="567"/>
        </w:tabs>
        <w:spacing w:after="0" w:line="360" w:lineRule="auto"/>
        <w:ind w:left="0" w:firstLine="709"/>
        <w:jc w:val="both"/>
        <w:rPr>
          <w:sz w:val="24"/>
          <w:szCs w:val="24"/>
        </w:rPr>
      </w:pPr>
      <w:r w:rsidRPr="00260B37">
        <w:rPr>
          <w:sz w:val="24"/>
          <w:szCs w:val="24"/>
        </w:rPr>
        <w:t>Prowadzony jest stały nadzór nad ujęciami wody. Kontrole sanitarne, w trakcie których dokonano oceny urządzeń wodociągowych, nie wykazały uch</w:t>
      </w:r>
      <w:r w:rsidR="00FA291C" w:rsidRPr="00260B37">
        <w:rPr>
          <w:sz w:val="24"/>
          <w:szCs w:val="24"/>
        </w:rPr>
        <w:t>ybień sanitarno-technicznych, a </w:t>
      </w:r>
      <w:r w:rsidRPr="00260B37">
        <w:rPr>
          <w:sz w:val="24"/>
          <w:szCs w:val="24"/>
        </w:rPr>
        <w:t xml:space="preserve">jakość wody podawanej bezpośrednio do sieci spełniała wymagania obowiązujących norm. </w:t>
      </w:r>
      <w:r w:rsidR="00B33191" w:rsidRPr="00260B37">
        <w:rPr>
          <w:sz w:val="24"/>
          <w:szCs w:val="24"/>
        </w:rPr>
        <w:t>Badania wody były prowadzone w 26 wyznaczonych punktach zgodności.</w:t>
      </w:r>
    </w:p>
    <w:p w:rsidR="00B33191" w:rsidRPr="00260B37" w:rsidRDefault="00B33191" w:rsidP="00B26523">
      <w:pPr>
        <w:pStyle w:val="Tekstpodstawowywcity"/>
        <w:tabs>
          <w:tab w:val="left" w:pos="567"/>
        </w:tabs>
        <w:spacing w:after="0" w:line="360" w:lineRule="auto"/>
        <w:ind w:left="0" w:firstLine="709"/>
        <w:jc w:val="both"/>
        <w:rPr>
          <w:sz w:val="24"/>
          <w:szCs w:val="24"/>
        </w:rPr>
      </w:pPr>
      <w:r w:rsidRPr="00260B37">
        <w:rPr>
          <w:sz w:val="24"/>
          <w:szCs w:val="24"/>
        </w:rPr>
        <w:t xml:space="preserve">W ramach kontroli urzędowej w 2018 r. prowadzono stały nadzór nad jakością wody dostarczanej mieszkańcom Zabrza. Upoważnieni Przedstawiciele Państwowego Powiatowego Inspektora Sanitarnego w Gliwicach zgodnie z ustalonym planem </w:t>
      </w:r>
      <w:r w:rsidR="0013350E" w:rsidRPr="00260B37">
        <w:rPr>
          <w:sz w:val="24"/>
          <w:szCs w:val="24"/>
        </w:rPr>
        <w:t xml:space="preserve">działań </w:t>
      </w:r>
      <w:r w:rsidRPr="00260B37">
        <w:rPr>
          <w:sz w:val="24"/>
          <w:szCs w:val="24"/>
        </w:rPr>
        <w:t xml:space="preserve">w ramach </w:t>
      </w:r>
      <w:r w:rsidR="00195EE9" w:rsidRPr="00260B37">
        <w:rPr>
          <w:sz w:val="24"/>
          <w:szCs w:val="24"/>
        </w:rPr>
        <w:t>kontroli urzędowej</w:t>
      </w:r>
      <w:r w:rsidRPr="00260B37">
        <w:rPr>
          <w:sz w:val="24"/>
          <w:szCs w:val="24"/>
        </w:rPr>
        <w:t xml:space="preserve"> pobrali z punktów </w:t>
      </w:r>
      <w:r w:rsidR="00195EE9" w:rsidRPr="00260B37">
        <w:rPr>
          <w:sz w:val="24"/>
          <w:szCs w:val="24"/>
        </w:rPr>
        <w:t>zgodności</w:t>
      </w:r>
    </w:p>
    <w:p w:rsidR="00B33191" w:rsidRPr="00260B37" w:rsidRDefault="00B33191" w:rsidP="00BA2950">
      <w:pPr>
        <w:pStyle w:val="Akapitzlist"/>
        <w:numPr>
          <w:ilvl w:val="0"/>
          <w:numId w:val="20"/>
        </w:numPr>
        <w:spacing w:before="0" w:after="0" w:line="360" w:lineRule="auto"/>
        <w:jc w:val="both"/>
        <w:rPr>
          <w:sz w:val="24"/>
          <w:szCs w:val="24"/>
        </w:rPr>
      </w:pPr>
      <w:r w:rsidRPr="00260B37">
        <w:rPr>
          <w:sz w:val="24"/>
          <w:szCs w:val="24"/>
        </w:rPr>
        <w:t xml:space="preserve">47 próbek wody do badań mikrobiologicznych </w:t>
      </w:r>
    </w:p>
    <w:p w:rsidR="00B33191" w:rsidRPr="00260B37" w:rsidRDefault="00B33191" w:rsidP="00BA2950">
      <w:pPr>
        <w:pStyle w:val="Akapitzlist"/>
        <w:numPr>
          <w:ilvl w:val="0"/>
          <w:numId w:val="20"/>
        </w:numPr>
        <w:spacing w:before="0" w:after="0" w:line="360" w:lineRule="auto"/>
        <w:jc w:val="both"/>
        <w:rPr>
          <w:sz w:val="24"/>
          <w:szCs w:val="24"/>
        </w:rPr>
      </w:pPr>
      <w:r w:rsidRPr="00260B37">
        <w:rPr>
          <w:sz w:val="24"/>
          <w:szCs w:val="24"/>
        </w:rPr>
        <w:t>47 próbek do badań fizykochemicznych.</w:t>
      </w:r>
    </w:p>
    <w:p w:rsidR="00B26523" w:rsidRDefault="00B33191" w:rsidP="00B26523">
      <w:pPr>
        <w:spacing w:line="360" w:lineRule="auto"/>
        <w:jc w:val="both"/>
        <w:rPr>
          <w:sz w:val="24"/>
          <w:szCs w:val="24"/>
        </w:rPr>
      </w:pPr>
      <w:r w:rsidRPr="00260B37">
        <w:rPr>
          <w:sz w:val="24"/>
          <w:szCs w:val="24"/>
        </w:rPr>
        <w:t>Pon</w:t>
      </w:r>
      <w:r w:rsidR="00195EE9" w:rsidRPr="00260B37">
        <w:rPr>
          <w:sz w:val="24"/>
          <w:szCs w:val="24"/>
        </w:rPr>
        <w:t>adto w ramach dodatkowego nadzoru</w:t>
      </w:r>
      <w:r w:rsidRPr="00260B37">
        <w:rPr>
          <w:sz w:val="24"/>
          <w:szCs w:val="24"/>
        </w:rPr>
        <w:t xml:space="preserve"> pobrano 7 próbek wody do badań mikrobiologicznych ora</w:t>
      </w:r>
      <w:r w:rsidR="00B26523">
        <w:rPr>
          <w:sz w:val="24"/>
          <w:szCs w:val="24"/>
        </w:rPr>
        <w:t>z 5 do badań fizykochemicznych.</w:t>
      </w:r>
    </w:p>
    <w:p w:rsidR="00B33191" w:rsidRPr="00260B37" w:rsidRDefault="00B33191" w:rsidP="00B26523">
      <w:pPr>
        <w:spacing w:line="360" w:lineRule="auto"/>
        <w:ind w:firstLine="709"/>
        <w:jc w:val="both"/>
        <w:rPr>
          <w:sz w:val="24"/>
          <w:szCs w:val="24"/>
        </w:rPr>
      </w:pPr>
      <w:r w:rsidRPr="00260B37">
        <w:rPr>
          <w:sz w:val="24"/>
          <w:szCs w:val="24"/>
        </w:rPr>
        <w:t xml:space="preserve">Zabrzańskie Przedsiębiorstwo Wodociągów i Kanalizacji Sp. z o.o. prowadziło monitoring jakości wody w ramach kontroli wewnętrznej zgodnie z ustalonym harmonogramem oraz w ramach bieżącego nadzoru pobierając </w:t>
      </w:r>
    </w:p>
    <w:p w:rsidR="00B33191" w:rsidRPr="00260B37" w:rsidRDefault="00764FD0" w:rsidP="00BA2950">
      <w:pPr>
        <w:pStyle w:val="Akapitzlist"/>
        <w:numPr>
          <w:ilvl w:val="0"/>
          <w:numId w:val="21"/>
        </w:numPr>
        <w:spacing w:before="0" w:after="0" w:line="360" w:lineRule="auto"/>
        <w:jc w:val="both"/>
        <w:rPr>
          <w:sz w:val="24"/>
          <w:szCs w:val="24"/>
        </w:rPr>
      </w:pPr>
      <w:r>
        <w:rPr>
          <w:sz w:val="24"/>
          <w:szCs w:val="24"/>
        </w:rPr>
        <w:t>141 próbek</w:t>
      </w:r>
      <w:r w:rsidR="00B33191" w:rsidRPr="00260B37">
        <w:rPr>
          <w:sz w:val="24"/>
          <w:szCs w:val="24"/>
        </w:rPr>
        <w:t xml:space="preserve"> wody do badań mikrobiologicznych </w:t>
      </w:r>
    </w:p>
    <w:p w:rsidR="00B33191" w:rsidRPr="00260B37" w:rsidRDefault="00B33191" w:rsidP="00BA2950">
      <w:pPr>
        <w:pStyle w:val="Akapitzlist"/>
        <w:numPr>
          <w:ilvl w:val="0"/>
          <w:numId w:val="21"/>
        </w:numPr>
        <w:spacing w:before="0" w:after="0" w:line="360" w:lineRule="auto"/>
        <w:jc w:val="both"/>
        <w:rPr>
          <w:sz w:val="24"/>
          <w:szCs w:val="24"/>
        </w:rPr>
      </w:pPr>
      <w:r w:rsidRPr="00260B37">
        <w:rPr>
          <w:sz w:val="24"/>
          <w:szCs w:val="24"/>
        </w:rPr>
        <w:t xml:space="preserve">141 próbek do badań fizykochemicznych.  </w:t>
      </w:r>
    </w:p>
    <w:p w:rsidR="00ED7AC0" w:rsidRPr="00260B37" w:rsidRDefault="00ED7AC0" w:rsidP="00B33191">
      <w:pPr>
        <w:spacing w:line="360" w:lineRule="auto"/>
        <w:ind w:firstLine="708"/>
        <w:jc w:val="both"/>
        <w:rPr>
          <w:sz w:val="24"/>
          <w:szCs w:val="24"/>
        </w:rPr>
      </w:pPr>
      <w:r w:rsidRPr="00260B37">
        <w:rPr>
          <w:sz w:val="24"/>
          <w:szCs w:val="24"/>
        </w:rPr>
        <w:t>W celu określenia  rozmiaru i charakte</w:t>
      </w:r>
      <w:r w:rsidR="00FA291C" w:rsidRPr="00260B37">
        <w:rPr>
          <w:sz w:val="24"/>
          <w:szCs w:val="24"/>
        </w:rPr>
        <w:t>ru prawdopodobnego narażenia na </w:t>
      </w:r>
      <w:r w:rsidRPr="00260B37">
        <w:rPr>
          <w:sz w:val="24"/>
          <w:szCs w:val="24"/>
        </w:rPr>
        <w:t>substancje promieniotwórcze w wodzie przeznaczonej do spożycia przez ludzi zgodnie z § </w:t>
      </w:r>
      <w:r w:rsidR="00B86911" w:rsidRPr="00260B37">
        <w:rPr>
          <w:sz w:val="24"/>
          <w:szCs w:val="24"/>
        </w:rPr>
        <w:t>15</w:t>
      </w:r>
      <w:r w:rsidRPr="00260B37">
        <w:rPr>
          <w:sz w:val="24"/>
          <w:szCs w:val="24"/>
        </w:rPr>
        <w:t xml:space="preserve"> ust. 1 rozporządzenia </w:t>
      </w:r>
      <w:r w:rsidR="00B33191" w:rsidRPr="00260B37">
        <w:rPr>
          <w:iCs/>
          <w:sz w:val="24"/>
          <w:szCs w:val="24"/>
        </w:rPr>
        <w:t>Ministra Zdrowia z dnia 7 grudnia 2017</w:t>
      </w:r>
      <w:r w:rsidR="00195EE9" w:rsidRPr="00260B37">
        <w:rPr>
          <w:iCs/>
          <w:sz w:val="24"/>
          <w:szCs w:val="24"/>
        </w:rPr>
        <w:t xml:space="preserve"> </w:t>
      </w:r>
      <w:r w:rsidR="00B33191" w:rsidRPr="00260B37">
        <w:rPr>
          <w:iCs/>
          <w:sz w:val="24"/>
          <w:szCs w:val="24"/>
        </w:rPr>
        <w:t>r. w sprawie jakości wody przeznaczonej do spożycia przez ludzi (Dz. U. z 2017</w:t>
      </w:r>
      <w:r w:rsidR="00195EE9" w:rsidRPr="00260B37">
        <w:rPr>
          <w:iCs/>
          <w:sz w:val="24"/>
          <w:szCs w:val="24"/>
        </w:rPr>
        <w:t xml:space="preserve"> r.</w:t>
      </w:r>
      <w:r w:rsidR="00934C01" w:rsidRPr="00260B37">
        <w:rPr>
          <w:iCs/>
          <w:sz w:val="24"/>
          <w:szCs w:val="24"/>
        </w:rPr>
        <w:t>,</w:t>
      </w:r>
      <w:r w:rsidR="00B33191" w:rsidRPr="00260B37">
        <w:rPr>
          <w:iCs/>
          <w:sz w:val="24"/>
          <w:szCs w:val="24"/>
        </w:rPr>
        <w:t xml:space="preserve"> poz. 2294) </w:t>
      </w:r>
      <w:r w:rsidRPr="00260B37">
        <w:rPr>
          <w:sz w:val="24"/>
          <w:szCs w:val="24"/>
        </w:rPr>
        <w:t xml:space="preserve">wykonało wstępny monitoring substancji promieniotwórczych w wodzie </w:t>
      </w:r>
      <w:r w:rsidR="00B86911" w:rsidRPr="00260B37">
        <w:rPr>
          <w:sz w:val="24"/>
          <w:szCs w:val="24"/>
        </w:rPr>
        <w:t>ujmowanej z 5 studni głębinowych</w:t>
      </w:r>
      <w:r w:rsidRPr="00260B37">
        <w:rPr>
          <w:sz w:val="24"/>
          <w:szCs w:val="24"/>
        </w:rPr>
        <w:t>.</w:t>
      </w:r>
    </w:p>
    <w:p w:rsidR="00B86911" w:rsidRPr="00260B37" w:rsidRDefault="00195EE9" w:rsidP="00B86911">
      <w:pPr>
        <w:spacing w:line="360" w:lineRule="auto"/>
        <w:ind w:firstLine="708"/>
        <w:jc w:val="both"/>
        <w:rPr>
          <w:sz w:val="24"/>
          <w:szCs w:val="24"/>
        </w:rPr>
      </w:pPr>
      <w:r w:rsidRPr="00260B37">
        <w:rPr>
          <w:sz w:val="24"/>
          <w:szCs w:val="24"/>
        </w:rPr>
        <w:t>GPW S.A. w 2018</w:t>
      </w:r>
      <w:r w:rsidR="00B86911" w:rsidRPr="00260B37">
        <w:rPr>
          <w:sz w:val="24"/>
          <w:szCs w:val="24"/>
        </w:rPr>
        <w:t xml:space="preserve"> r. pobrało 24 </w:t>
      </w:r>
      <w:r w:rsidR="0045539B" w:rsidRPr="00260B37">
        <w:rPr>
          <w:sz w:val="24"/>
          <w:szCs w:val="24"/>
        </w:rPr>
        <w:t xml:space="preserve">próbki </w:t>
      </w:r>
      <w:r w:rsidR="00B86911" w:rsidRPr="00260B37">
        <w:rPr>
          <w:sz w:val="24"/>
          <w:szCs w:val="24"/>
        </w:rPr>
        <w:t>wody do badań mikrobiologicznych oraz 24 do badań fizykochemicznych ze studzienek wodo</w:t>
      </w:r>
      <w:r w:rsidRPr="00260B37">
        <w:rPr>
          <w:sz w:val="24"/>
          <w:szCs w:val="24"/>
        </w:rPr>
        <w:t>mierzowych zlokalizowanych przy </w:t>
      </w:r>
      <w:r w:rsidR="00B86911" w:rsidRPr="00260B37">
        <w:rPr>
          <w:sz w:val="24"/>
          <w:szCs w:val="24"/>
        </w:rPr>
        <w:t>ul.</w:t>
      </w:r>
      <w:r w:rsidRPr="00260B37">
        <w:rPr>
          <w:sz w:val="24"/>
          <w:szCs w:val="24"/>
        </w:rPr>
        <w:t> </w:t>
      </w:r>
      <w:r w:rsidR="00B86911" w:rsidRPr="00260B37">
        <w:rPr>
          <w:sz w:val="24"/>
          <w:szCs w:val="24"/>
        </w:rPr>
        <w:t>Korczoka oraz Kasprowicza w Zabrzu.</w:t>
      </w:r>
    </w:p>
    <w:p w:rsidR="00B86911" w:rsidRPr="00260B37" w:rsidRDefault="00B86911" w:rsidP="00B86911">
      <w:pPr>
        <w:spacing w:line="360" w:lineRule="auto"/>
        <w:ind w:firstLine="708"/>
        <w:jc w:val="both"/>
        <w:rPr>
          <w:sz w:val="24"/>
          <w:szCs w:val="24"/>
        </w:rPr>
      </w:pPr>
      <w:r w:rsidRPr="00260B37">
        <w:rPr>
          <w:sz w:val="24"/>
          <w:szCs w:val="24"/>
        </w:rPr>
        <w:t xml:space="preserve">Wszystkie badane parametry fizykochemiczne i organoleptyczne wody spełniały wymagania rozporządzenia </w:t>
      </w:r>
      <w:r w:rsidRPr="00260B37">
        <w:rPr>
          <w:iCs/>
          <w:sz w:val="24"/>
          <w:szCs w:val="24"/>
        </w:rPr>
        <w:t>Ministra Zdrowia z dnia 7 grudnia 2017</w:t>
      </w:r>
      <w:r w:rsidR="00CB787B" w:rsidRPr="00260B37">
        <w:rPr>
          <w:iCs/>
          <w:sz w:val="24"/>
          <w:szCs w:val="24"/>
        </w:rPr>
        <w:t xml:space="preserve"> </w:t>
      </w:r>
      <w:r w:rsidRPr="00260B37">
        <w:rPr>
          <w:iCs/>
          <w:sz w:val="24"/>
          <w:szCs w:val="24"/>
        </w:rPr>
        <w:t>r. w sprawie jakości wody przeznaczonej do spożycia przez ludzi (Dz. U. z 2017</w:t>
      </w:r>
      <w:r w:rsidR="00CB787B" w:rsidRPr="00260B37">
        <w:rPr>
          <w:iCs/>
          <w:sz w:val="24"/>
          <w:szCs w:val="24"/>
        </w:rPr>
        <w:t xml:space="preserve"> r.</w:t>
      </w:r>
      <w:r w:rsidR="00496EF9" w:rsidRPr="00260B37">
        <w:rPr>
          <w:iCs/>
          <w:sz w:val="24"/>
          <w:szCs w:val="24"/>
        </w:rPr>
        <w:t>,</w:t>
      </w:r>
      <w:r w:rsidRPr="00260B37">
        <w:rPr>
          <w:iCs/>
          <w:sz w:val="24"/>
          <w:szCs w:val="24"/>
        </w:rPr>
        <w:t xml:space="preserve"> poz. 2294)</w:t>
      </w:r>
    </w:p>
    <w:p w:rsidR="00B86911" w:rsidRPr="00260B37" w:rsidRDefault="00B86911" w:rsidP="00B33191">
      <w:pPr>
        <w:spacing w:line="360" w:lineRule="auto"/>
        <w:ind w:firstLine="708"/>
        <w:jc w:val="both"/>
        <w:rPr>
          <w:color w:val="215868" w:themeColor="accent5" w:themeShade="80"/>
          <w:sz w:val="24"/>
          <w:szCs w:val="24"/>
        </w:rPr>
      </w:pPr>
    </w:p>
    <w:p w:rsidR="00ED7AC0" w:rsidRPr="00260B37" w:rsidRDefault="00ED7AC0" w:rsidP="00ED7AC0">
      <w:pPr>
        <w:keepNext/>
        <w:spacing w:line="360" w:lineRule="auto"/>
        <w:jc w:val="center"/>
      </w:pPr>
      <w:r w:rsidRPr="00260B37">
        <w:rPr>
          <w:noProof/>
          <w:sz w:val="24"/>
          <w:szCs w:val="24"/>
        </w:rPr>
        <w:lastRenderedPageBreak/>
        <w:drawing>
          <wp:inline distT="0" distB="0" distL="0" distR="0" wp14:anchorId="6FBB5591" wp14:editId="00CE9032">
            <wp:extent cx="6007100" cy="3641697"/>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7AC0" w:rsidRPr="00260B37" w:rsidRDefault="00ED7AC0" w:rsidP="00ED7AC0">
      <w:pPr>
        <w:pStyle w:val="Legenda"/>
        <w:ind w:firstLine="0"/>
        <w:jc w:val="center"/>
        <w:rPr>
          <w:sz w:val="32"/>
          <w:szCs w:val="24"/>
        </w:rPr>
      </w:pPr>
      <w:r w:rsidRPr="00260B37">
        <w:rPr>
          <w:b/>
          <w:sz w:val="24"/>
        </w:rPr>
        <w:t xml:space="preserve">Rycina </w:t>
      </w:r>
      <w:r w:rsidR="00E94510" w:rsidRPr="00260B37">
        <w:rPr>
          <w:b/>
          <w:sz w:val="24"/>
        </w:rPr>
        <w:fldChar w:fldCharType="begin"/>
      </w:r>
      <w:r w:rsidRPr="00260B37">
        <w:rPr>
          <w:b/>
          <w:sz w:val="24"/>
        </w:rPr>
        <w:instrText xml:space="preserve"> SEQ Rycina \* ARABIC </w:instrText>
      </w:r>
      <w:r w:rsidR="00E94510" w:rsidRPr="00260B37">
        <w:rPr>
          <w:b/>
          <w:sz w:val="24"/>
        </w:rPr>
        <w:fldChar w:fldCharType="separate"/>
      </w:r>
      <w:r w:rsidR="00801399" w:rsidRPr="00260B37">
        <w:rPr>
          <w:b/>
          <w:noProof/>
          <w:sz w:val="24"/>
        </w:rPr>
        <w:t>7</w:t>
      </w:r>
      <w:r w:rsidR="00E94510" w:rsidRPr="00260B37">
        <w:rPr>
          <w:b/>
          <w:sz w:val="24"/>
        </w:rPr>
        <w:fldChar w:fldCharType="end"/>
      </w:r>
      <w:r w:rsidRPr="00260B37">
        <w:rPr>
          <w:b/>
          <w:sz w:val="24"/>
        </w:rPr>
        <w:t>.</w:t>
      </w:r>
      <w:r w:rsidRPr="00260B37">
        <w:rPr>
          <w:sz w:val="24"/>
        </w:rPr>
        <w:t xml:space="preserve"> Porównanie ilości przebadanych próbek wody pod względem parametrów mikrobiologicznych i fizykochemicznych do ilości próbek niespełniających obowiązujących norm na terenie Miasta Zabrze</w:t>
      </w:r>
    </w:p>
    <w:p w:rsidR="00ED7AC0" w:rsidRPr="00260B37" w:rsidRDefault="00ED7AC0" w:rsidP="00ED7AC0">
      <w:pPr>
        <w:pStyle w:val="Nagwek"/>
        <w:tabs>
          <w:tab w:val="left" w:pos="708"/>
        </w:tabs>
        <w:spacing w:line="360" w:lineRule="auto"/>
        <w:jc w:val="both"/>
        <w:rPr>
          <w:sz w:val="24"/>
          <w:szCs w:val="24"/>
        </w:rPr>
      </w:pPr>
    </w:p>
    <w:p w:rsidR="00B86911" w:rsidRPr="00260B37" w:rsidRDefault="00B86911" w:rsidP="00AC05C5">
      <w:pPr>
        <w:spacing w:line="360" w:lineRule="auto"/>
        <w:ind w:firstLine="709"/>
        <w:jc w:val="both"/>
        <w:rPr>
          <w:sz w:val="24"/>
        </w:rPr>
      </w:pPr>
      <w:r w:rsidRPr="00260B37">
        <w:rPr>
          <w:sz w:val="24"/>
        </w:rPr>
        <w:t>Nieprawidłowe wartości wskaźnika mikrobiologicznego - ogólna liczba mikroorganizmów w 22±2°C po 72h stwierdzono w 3 próbkach pobranych w ramach kontroli urzędowej oraz w 2 próbkach wody pobranych w ramach kontroli wewnętrznej.</w:t>
      </w:r>
    </w:p>
    <w:p w:rsidR="00B86911" w:rsidRPr="00260B37" w:rsidRDefault="00B86911" w:rsidP="00B86911">
      <w:pPr>
        <w:spacing w:line="360" w:lineRule="auto"/>
        <w:jc w:val="both"/>
        <w:rPr>
          <w:iCs/>
          <w:sz w:val="24"/>
          <w:szCs w:val="24"/>
        </w:rPr>
      </w:pPr>
      <w:r w:rsidRPr="00260B37">
        <w:rPr>
          <w:sz w:val="24"/>
        </w:rPr>
        <w:t>Wzrost ogólnej liczby mikroorganizmów świadczący</w:t>
      </w:r>
      <w:r w:rsidR="00026719" w:rsidRPr="00260B37">
        <w:rPr>
          <w:sz w:val="24"/>
        </w:rPr>
        <w:t xml:space="preserve"> o nieprawidłowych zmianach w 3 </w:t>
      </w:r>
      <w:r w:rsidRPr="00260B37">
        <w:rPr>
          <w:sz w:val="24"/>
        </w:rPr>
        <w:t>próbkach wody pobranych z przy ul. Magazyn</w:t>
      </w:r>
      <w:r w:rsidR="00026719" w:rsidRPr="00260B37">
        <w:rPr>
          <w:sz w:val="24"/>
        </w:rPr>
        <w:t>owej 2 w okresie od sierpnia do </w:t>
      </w:r>
      <w:r w:rsidRPr="00260B37">
        <w:rPr>
          <w:sz w:val="24"/>
        </w:rPr>
        <w:t>października spowodowany był prawdopodobnie likwidacją Firmy Mostostal</w:t>
      </w:r>
      <w:r w:rsidR="00026719" w:rsidRPr="00260B37">
        <w:rPr>
          <w:sz w:val="24"/>
        </w:rPr>
        <w:t>,</w:t>
      </w:r>
      <w:r w:rsidRPr="00260B37">
        <w:rPr>
          <w:sz w:val="24"/>
        </w:rPr>
        <w:t xml:space="preserve"> w której zlokalizowany był punkt zgodności. Jest to budynek o dużej kubaturze i w przypadku braku rozbiorów wody dochodzi do jej stagnacji w sieci, co sprzyja namnażaniu się mikroorganizmów.</w:t>
      </w:r>
      <w:r w:rsidR="00651723" w:rsidRPr="00260B37">
        <w:rPr>
          <w:sz w:val="24"/>
        </w:rPr>
        <w:t xml:space="preserve"> ZPWIK Sp. z o.</w:t>
      </w:r>
      <w:r w:rsidRPr="00260B37">
        <w:rPr>
          <w:sz w:val="24"/>
        </w:rPr>
        <w:t>o. przeprowadziło dzi</w:t>
      </w:r>
      <w:r w:rsidR="00651723" w:rsidRPr="00260B37">
        <w:rPr>
          <w:sz w:val="24"/>
        </w:rPr>
        <w:t>ałania korygujące polegające na </w:t>
      </w:r>
      <w:r w:rsidRPr="00260B37">
        <w:rPr>
          <w:sz w:val="24"/>
        </w:rPr>
        <w:t>intensywnym płukaniu sieci w obszarze zasilania. W związku z powyższym przystąpiono do typowania nowego punktu zgodności. Badania wody p</w:t>
      </w:r>
      <w:r w:rsidR="00651723" w:rsidRPr="00260B37">
        <w:rPr>
          <w:sz w:val="24"/>
        </w:rPr>
        <w:t>obranej z hydrantu wykazały, iż </w:t>
      </w:r>
      <w:r w:rsidRPr="00260B37">
        <w:rPr>
          <w:sz w:val="24"/>
        </w:rPr>
        <w:t xml:space="preserve">spełnia normy mikrobiologiczne określone w obowiązującym rozporządzeniu </w:t>
      </w:r>
      <w:r w:rsidRPr="00260B37">
        <w:rPr>
          <w:iCs/>
          <w:sz w:val="24"/>
          <w:szCs w:val="24"/>
        </w:rPr>
        <w:t>Ministra Zdrowia z dnia 7 grudnia 2017</w:t>
      </w:r>
      <w:r w:rsidR="00651723" w:rsidRPr="00260B37">
        <w:rPr>
          <w:iCs/>
          <w:sz w:val="24"/>
          <w:szCs w:val="24"/>
        </w:rPr>
        <w:t xml:space="preserve"> </w:t>
      </w:r>
      <w:r w:rsidRPr="00260B37">
        <w:rPr>
          <w:iCs/>
          <w:sz w:val="24"/>
          <w:szCs w:val="24"/>
        </w:rPr>
        <w:t xml:space="preserve">r. w sprawie jakości wody </w:t>
      </w:r>
      <w:r w:rsidR="00651723" w:rsidRPr="00260B37">
        <w:rPr>
          <w:iCs/>
          <w:sz w:val="24"/>
          <w:szCs w:val="24"/>
        </w:rPr>
        <w:t>przeznaczonej do spożycia przez </w:t>
      </w:r>
      <w:r w:rsidRPr="00260B37">
        <w:rPr>
          <w:iCs/>
          <w:sz w:val="24"/>
          <w:szCs w:val="24"/>
        </w:rPr>
        <w:t>ludzi (Dz. U. z 2017</w:t>
      </w:r>
      <w:r w:rsidR="00651723" w:rsidRPr="00260B37">
        <w:rPr>
          <w:iCs/>
          <w:sz w:val="24"/>
          <w:szCs w:val="24"/>
        </w:rPr>
        <w:t xml:space="preserve"> </w:t>
      </w:r>
      <w:r w:rsidRPr="00260B37">
        <w:rPr>
          <w:iCs/>
          <w:sz w:val="24"/>
          <w:szCs w:val="24"/>
        </w:rPr>
        <w:t>r</w:t>
      </w:r>
      <w:r w:rsidR="00651723" w:rsidRPr="00260B37">
        <w:rPr>
          <w:iCs/>
          <w:sz w:val="24"/>
          <w:szCs w:val="24"/>
        </w:rPr>
        <w:t>.,</w:t>
      </w:r>
      <w:r w:rsidRPr="00260B37">
        <w:rPr>
          <w:iCs/>
          <w:sz w:val="24"/>
          <w:szCs w:val="24"/>
        </w:rPr>
        <w:t xml:space="preserve"> poz. 2294). </w:t>
      </w:r>
    </w:p>
    <w:p w:rsidR="00AC05C5" w:rsidRDefault="00B86911" w:rsidP="00AC05C5">
      <w:pPr>
        <w:spacing w:line="360" w:lineRule="auto"/>
        <w:jc w:val="both"/>
        <w:rPr>
          <w:sz w:val="24"/>
          <w:szCs w:val="24"/>
        </w:rPr>
      </w:pPr>
      <w:r w:rsidRPr="00260B37">
        <w:rPr>
          <w:iCs/>
          <w:sz w:val="24"/>
          <w:szCs w:val="24"/>
        </w:rPr>
        <w:t xml:space="preserve">Podwyższoną ogólną liczbę mikroorganizmów </w:t>
      </w:r>
      <w:r w:rsidR="00420A04" w:rsidRPr="00260B37">
        <w:rPr>
          <w:sz w:val="24"/>
        </w:rPr>
        <w:t xml:space="preserve">w 22±2°C po 72h </w:t>
      </w:r>
      <w:r w:rsidR="00420A04" w:rsidRPr="00260B37">
        <w:rPr>
          <w:iCs/>
          <w:sz w:val="24"/>
          <w:szCs w:val="24"/>
        </w:rPr>
        <w:t>stwierdzono również we </w:t>
      </w:r>
      <w:r w:rsidRPr="00260B37">
        <w:rPr>
          <w:iCs/>
          <w:sz w:val="24"/>
          <w:szCs w:val="24"/>
        </w:rPr>
        <w:t>wrześniu w</w:t>
      </w:r>
      <w:r w:rsidRPr="00260B37">
        <w:rPr>
          <w:sz w:val="24"/>
        </w:rPr>
        <w:t xml:space="preserve"> wodzie pochodzącej z zakupu od GPW S.A. w </w:t>
      </w:r>
      <w:r w:rsidRPr="00260B37">
        <w:rPr>
          <w:sz w:val="24"/>
          <w:szCs w:val="24"/>
        </w:rPr>
        <w:t>punktach monitoringowych przy</w:t>
      </w:r>
      <w:r w:rsidR="00420A04" w:rsidRPr="00260B37">
        <w:rPr>
          <w:sz w:val="24"/>
          <w:szCs w:val="24"/>
        </w:rPr>
        <w:t xml:space="preserve"> ul. Sikorskiego i ul. </w:t>
      </w:r>
      <w:r w:rsidRPr="00260B37">
        <w:rPr>
          <w:sz w:val="24"/>
          <w:szCs w:val="24"/>
        </w:rPr>
        <w:t>Jałowcowej. Powtórne badania nie wykazały nieprawidłowości.</w:t>
      </w:r>
    </w:p>
    <w:p w:rsidR="00AC05C5" w:rsidRDefault="00B86911" w:rsidP="00AC05C5">
      <w:pPr>
        <w:spacing w:line="360" w:lineRule="auto"/>
        <w:ind w:firstLine="708"/>
        <w:jc w:val="both"/>
        <w:rPr>
          <w:sz w:val="24"/>
          <w:szCs w:val="24"/>
        </w:rPr>
      </w:pPr>
      <w:r w:rsidRPr="00260B37">
        <w:rPr>
          <w:sz w:val="24"/>
          <w:szCs w:val="24"/>
        </w:rPr>
        <w:t>W 2018 r. wniesiono 5 interwencj</w:t>
      </w:r>
      <w:r w:rsidR="00AD6905" w:rsidRPr="00260B37">
        <w:rPr>
          <w:sz w:val="24"/>
          <w:szCs w:val="24"/>
        </w:rPr>
        <w:t>i</w:t>
      </w:r>
      <w:r w:rsidRPr="00260B37">
        <w:rPr>
          <w:sz w:val="24"/>
          <w:szCs w:val="24"/>
        </w:rPr>
        <w:t xml:space="preserve"> dotycząc</w:t>
      </w:r>
      <w:r w:rsidR="00AD6905" w:rsidRPr="00260B37">
        <w:rPr>
          <w:sz w:val="24"/>
          <w:szCs w:val="24"/>
        </w:rPr>
        <w:t>ych</w:t>
      </w:r>
      <w:r w:rsidRPr="00260B37">
        <w:rPr>
          <w:sz w:val="24"/>
          <w:szCs w:val="24"/>
        </w:rPr>
        <w:t xml:space="preserve"> złej jakości wody przeznaczonej do spożycia w lokalach mieszkalnych w Zabrzu</w:t>
      </w:r>
      <w:r w:rsidR="00225F10" w:rsidRPr="00260B37">
        <w:rPr>
          <w:sz w:val="24"/>
          <w:szCs w:val="24"/>
        </w:rPr>
        <w:t>.</w:t>
      </w:r>
      <w:r w:rsidR="00232887" w:rsidRPr="00260B37">
        <w:rPr>
          <w:color w:val="215868" w:themeColor="accent5" w:themeShade="80"/>
          <w:sz w:val="24"/>
          <w:szCs w:val="24"/>
        </w:rPr>
        <w:t xml:space="preserve"> </w:t>
      </w:r>
      <w:r w:rsidR="00232887" w:rsidRPr="00260B37">
        <w:rPr>
          <w:sz w:val="24"/>
          <w:szCs w:val="24"/>
        </w:rPr>
        <w:t xml:space="preserve">Ogółem pobrano </w:t>
      </w:r>
      <w:r w:rsidR="00B43414" w:rsidRPr="00260B37">
        <w:rPr>
          <w:sz w:val="24"/>
          <w:szCs w:val="24"/>
        </w:rPr>
        <w:t xml:space="preserve">23 próbki wody </w:t>
      </w:r>
      <w:r w:rsidR="00232887" w:rsidRPr="00260B37">
        <w:rPr>
          <w:sz w:val="24"/>
          <w:szCs w:val="24"/>
        </w:rPr>
        <w:t>do badań</w:t>
      </w:r>
      <w:r w:rsidR="00B43414" w:rsidRPr="00260B37">
        <w:rPr>
          <w:sz w:val="24"/>
          <w:szCs w:val="24"/>
        </w:rPr>
        <w:t>.</w:t>
      </w:r>
      <w:r w:rsidR="00B43414" w:rsidRPr="00260B37">
        <w:rPr>
          <w:color w:val="215868" w:themeColor="accent5" w:themeShade="80"/>
          <w:sz w:val="24"/>
          <w:szCs w:val="24"/>
        </w:rPr>
        <w:t xml:space="preserve"> </w:t>
      </w:r>
      <w:r w:rsidR="00225F10" w:rsidRPr="00260B37">
        <w:rPr>
          <w:sz w:val="24"/>
          <w:szCs w:val="24"/>
        </w:rPr>
        <w:lastRenderedPageBreak/>
        <w:t xml:space="preserve">Zgłoszenia </w:t>
      </w:r>
      <w:r w:rsidRPr="00260B37">
        <w:rPr>
          <w:sz w:val="24"/>
          <w:szCs w:val="24"/>
        </w:rPr>
        <w:t>przy ul. Moniuszki</w:t>
      </w:r>
      <w:r w:rsidR="00F65230" w:rsidRPr="00260B37">
        <w:rPr>
          <w:sz w:val="24"/>
          <w:szCs w:val="24"/>
        </w:rPr>
        <w:t xml:space="preserve"> (dolegliwości skórne i żołądkowe)</w:t>
      </w:r>
      <w:r w:rsidRPr="00260B37">
        <w:rPr>
          <w:sz w:val="24"/>
          <w:szCs w:val="24"/>
        </w:rPr>
        <w:t>, ul. Buchenwal</w:t>
      </w:r>
      <w:r w:rsidR="00AD6905" w:rsidRPr="00260B37">
        <w:rPr>
          <w:sz w:val="24"/>
          <w:szCs w:val="24"/>
        </w:rPr>
        <w:t>d</w:t>
      </w:r>
      <w:r w:rsidRPr="00260B37">
        <w:rPr>
          <w:sz w:val="24"/>
          <w:szCs w:val="24"/>
        </w:rPr>
        <w:t>czyków</w:t>
      </w:r>
      <w:r w:rsidR="00F65230" w:rsidRPr="00260B37">
        <w:rPr>
          <w:sz w:val="24"/>
          <w:szCs w:val="24"/>
        </w:rPr>
        <w:t xml:space="preserve"> (kolor wody brązowo-czarny, przykry zapach) </w:t>
      </w:r>
      <w:r w:rsidR="00225F10" w:rsidRPr="00260B37">
        <w:rPr>
          <w:sz w:val="24"/>
          <w:szCs w:val="24"/>
        </w:rPr>
        <w:t>oraz przy ul. </w:t>
      </w:r>
      <w:r w:rsidRPr="00260B37">
        <w:rPr>
          <w:sz w:val="24"/>
          <w:szCs w:val="24"/>
        </w:rPr>
        <w:t>Bytomskiej</w:t>
      </w:r>
      <w:r w:rsidR="00F65230" w:rsidRPr="00260B37">
        <w:rPr>
          <w:sz w:val="24"/>
          <w:szCs w:val="24"/>
        </w:rPr>
        <w:t xml:space="preserve"> (problemy skórne)</w:t>
      </w:r>
      <w:r w:rsidRPr="00260B37">
        <w:rPr>
          <w:sz w:val="24"/>
          <w:szCs w:val="24"/>
        </w:rPr>
        <w:t xml:space="preserve"> </w:t>
      </w:r>
      <w:r w:rsidR="00225F10" w:rsidRPr="00260B37">
        <w:rPr>
          <w:sz w:val="24"/>
          <w:szCs w:val="24"/>
        </w:rPr>
        <w:t>okazały się niezasadne. Upoważnieni przedstawiciele Państwowego Powiatowego Inspektora Sanitarnego w Gliwicach każdorazowo po zgłoszeniu pogorszenia jakości wody pobierali próbki do badań mikrobiologicznych, fizykochemicznych i organoleptycznych. Wszystkie badane parametry speł</w:t>
      </w:r>
      <w:r w:rsidR="00344D2C" w:rsidRPr="00260B37">
        <w:rPr>
          <w:sz w:val="24"/>
          <w:szCs w:val="24"/>
        </w:rPr>
        <w:t>niał</w:t>
      </w:r>
      <w:r w:rsidR="00225F10" w:rsidRPr="00260B37">
        <w:rPr>
          <w:sz w:val="24"/>
          <w:szCs w:val="24"/>
        </w:rPr>
        <w:t>y wymagania określone w rozporządzeniu Ministra Zdrowia z dnia 7</w:t>
      </w:r>
      <w:r w:rsidR="00AC458F">
        <w:rPr>
          <w:sz w:val="24"/>
          <w:szCs w:val="24"/>
        </w:rPr>
        <w:t> </w:t>
      </w:r>
      <w:r w:rsidR="00225F10" w:rsidRPr="00260B37">
        <w:rPr>
          <w:sz w:val="24"/>
          <w:szCs w:val="24"/>
        </w:rPr>
        <w:t>grudnia 2017</w:t>
      </w:r>
      <w:r w:rsidR="00344D2C" w:rsidRPr="00260B37">
        <w:rPr>
          <w:sz w:val="24"/>
          <w:szCs w:val="24"/>
        </w:rPr>
        <w:t xml:space="preserve"> </w:t>
      </w:r>
      <w:r w:rsidR="00225F10" w:rsidRPr="00260B37">
        <w:rPr>
          <w:sz w:val="24"/>
          <w:szCs w:val="24"/>
        </w:rPr>
        <w:t>r. w sprawie jakości wody przeznaczonej do spożycia przez ludzi (Dz. U. z 2017</w:t>
      </w:r>
      <w:r w:rsidR="00344D2C" w:rsidRPr="00260B37">
        <w:rPr>
          <w:sz w:val="24"/>
          <w:szCs w:val="24"/>
        </w:rPr>
        <w:t xml:space="preserve"> </w:t>
      </w:r>
      <w:r w:rsidR="00225F10" w:rsidRPr="00260B37">
        <w:rPr>
          <w:sz w:val="24"/>
          <w:szCs w:val="24"/>
        </w:rPr>
        <w:t>r., poz. 2294).</w:t>
      </w:r>
    </w:p>
    <w:p w:rsidR="00AC05C5" w:rsidRDefault="00F65230" w:rsidP="00AC05C5">
      <w:pPr>
        <w:spacing w:line="360" w:lineRule="auto"/>
        <w:ind w:firstLine="708"/>
        <w:jc w:val="both"/>
        <w:rPr>
          <w:sz w:val="24"/>
          <w:szCs w:val="24"/>
        </w:rPr>
      </w:pPr>
      <w:r w:rsidRPr="00260B37">
        <w:rPr>
          <w:sz w:val="24"/>
          <w:szCs w:val="24"/>
        </w:rPr>
        <w:t>Dwa zgłoszenia dot. jakości ciepłej wody uż</w:t>
      </w:r>
      <w:r w:rsidR="00143618" w:rsidRPr="00260B37">
        <w:rPr>
          <w:sz w:val="24"/>
          <w:szCs w:val="24"/>
        </w:rPr>
        <w:t>ytkowej były zasadne z uwagi na </w:t>
      </w:r>
      <w:r w:rsidRPr="00260B37">
        <w:rPr>
          <w:sz w:val="24"/>
          <w:szCs w:val="24"/>
        </w:rPr>
        <w:t xml:space="preserve">pogorszenie się jakości wody w budynkach mieszkalnych (barwa), z wykluczeniem złej jakości wody zimnej przeznaczonej do spożycia przez ludzi. Analiza laboratoryjna próbki wody ciepłej pobranej „bez odpuszczenia” w lokalu mieszkalnym przy ul. Tatarkiewicza wykazała przekroczenia żelaza (1690 µg/l, przy zalecanej wartości - 200 µg/l), manganu (213 µg/l, przy zalecanej wartości - 50 µg/l), mętności (7,5 NTU, przy zalecanej wartości - </w:t>
      </w:r>
      <w:r w:rsidR="00143618" w:rsidRPr="00260B37">
        <w:rPr>
          <w:sz w:val="24"/>
          <w:szCs w:val="24"/>
        </w:rPr>
        <w:t>1</w:t>
      </w:r>
      <w:r w:rsidRPr="00260B37">
        <w:rPr>
          <w:sz w:val="24"/>
          <w:szCs w:val="24"/>
        </w:rPr>
        <w:t xml:space="preserve"> NTU) oraz barwy (50 mg/l, przy zalecanej wartość</w:t>
      </w:r>
      <w:r w:rsidR="00574E22">
        <w:rPr>
          <w:sz w:val="24"/>
          <w:szCs w:val="24"/>
        </w:rPr>
        <w:t xml:space="preserve"> </w:t>
      </w:r>
      <w:r w:rsidRPr="00260B37">
        <w:rPr>
          <w:sz w:val="24"/>
          <w:szCs w:val="24"/>
        </w:rPr>
        <w:t>- akce</w:t>
      </w:r>
      <w:r w:rsidR="00143618" w:rsidRPr="00260B37">
        <w:rPr>
          <w:sz w:val="24"/>
          <w:szCs w:val="24"/>
        </w:rPr>
        <w:t>ptowalna przez konsumenta i bez </w:t>
      </w:r>
      <w:r w:rsidRPr="00260B37">
        <w:rPr>
          <w:sz w:val="24"/>
          <w:szCs w:val="24"/>
        </w:rPr>
        <w:t>nieprawidłowych zmian). Badania próbki wody po</w:t>
      </w:r>
      <w:r w:rsidR="00232887" w:rsidRPr="00260B37">
        <w:rPr>
          <w:sz w:val="24"/>
          <w:szCs w:val="24"/>
        </w:rPr>
        <w:t>branej z tego samego punktu „po </w:t>
      </w:r>
      <w:r w:rsidRPr="00260B37">
        <w:rPr>
          <w:sz w:val="24"/>
          <w:szCs w:val="24"/>
        </w:rPr>
        <w:t>odpuszczeniu” nie wykazał</w:t>
      </w:r>
      <w:r w:rsidR="00143618" w:rsidRPr="00260B37">
        <w:rPr>
          <w:sz w:val="24"/>
          <w:szCs w:val="24"/>
        </w:rPr>
        <w:t>y</w:t>
      </w:r>
      <w:r w:rsidRPr="00260B37">
        <w:rPr>
          <w:sz w:val="24"/>
          <w:szCs w:val="24"/>
        </w:rPr>
        <w:t xml:space="preserve"> p</w:t>
      </w:r>
      <w:r w:rsidR="00143618" w:rsidRPr="00260B37">
        <w:rPr>
          <w:sz w:val="24"/>
          <w:szCs w:val="24"/>
        </w:rPr>
        <w:t xml:space="preserve">onadnormatywnej wartości żadnego </w:t>
      </w:r>
      <w:r w:rsidRPr="00260B37">
        <w:rPr>
          <w:sz w:val="24"/>
          <w:szCs w:val="24"/>
        </w:rPr>
        <w:t xml:space="preserve">z badanych parametrów. Przekroczenia powyższych parametrów stwierdzono </w:t>
      </w:r>
      <w:r w:rsidR="00143618" w:rsidRPr="00260B37">
        <w:rPr>
          <w:sz w:val="24"/>
          <w:szCs w:val="24"/>
        </w:rPr>
        <w:t xml:space="preserve">natomiast </w:t>
      </w:r>
      <w:r w:rsidRPr="00260B37">
        <w:rPr>
          <w:sz w:val="24"/>
          <w:szCs w:val="24"/>
        </w:rPr>
        <w:t>w próbce wody ciepłej pobranej w piwnicy. Po</w:t>
      </w:r>
      <w:r w:rsidR="00232887" w:rsidRPr="00260B37">
        <w:rPr>
          <w:sz w:val="24"/>
          <w:szCs w:val="24"/>
        </w:rPr>
        <w:t>wyższe wyniki, mogą świadczyć o </w:t>
      </w:r>
      <w:r w:rsidR="00143618" w:rsidRPr="00260B37">
        <w:rPr>
          <w:sz w:val="24"/>
          <w:szCs w:val="24"/>
        </w:rPr>
        <w:t>zaleganiu osadów w </w:t>
      </w:r>
      <w:r w:rsidRPr="00260B37">
        <w:rPr>
          <w:sz w:val="24"/>
          <w:szCs w:val="24"/>
        </w:rPr>
        <w:t>instalacji wewnętrznej budynku. Z uwagi na to, iż zgodnie z  art. 61. ust 1 Prawa Budowalnego (Dz. U. 2018</w:t>
      </w:r>
      <w:r w:rsidR="00143618" w:rsidRPr="00260B37">
        <w:rPr>
          <w:sz w:val="24"/>
          <w:szCs w:val="24"/>
        </w:rPr>
        <w:t xml:space="preserve"> r.</w:t>
      </w:r>
      <w:r w:rsidRPr="00260B37">
        <w:rPr>
          <w:sz w:val="24"/>
          <w:szCs w:val="24"/>
        </w:rPr>
        <w:t>, poz. 1202 ze zm.) właściciel lub zarządca obiektu budowlanego jest obowiązany utrzymywać i użytkować obiekt zgodnie  zasadami, o których mowa w art. 5 ust. 2</w:t>
      </w:r>
      <w:r w:rsidR="00143618" w:rsidRPr="00260B37">
        <w:rPr>
          <w:sz w:val="24"/>
          <w:szCs w:val="24"/>
        </w:rPr>
        <w:t>,</w:t>
      </w:r>
      <w:r w:rsidRPr="00260B37">
        <w:rPr>
          <w:sz w:val="24"/>
          <w:szCs w:val="24"/>
        </w:rPr>
        <w:t xml:space="preserve"> m.in utrzymywać obiekt w należytym stanie technicznym</w:t>
      </w:r>
      <w:r w:rsidR="00574E22">
        <w:rPr>
          <w:sz w:val="24"/>
          <w:szCs w:val="24"/>
        </w:rPr>
        <w:t>,</w:t>
      </w:r>
      <w:r w:rsidR="00143618" w:rsidRPr="00260B37">
        <w:rPr>
          <w:sz w:val="24"/>
          <w:szCs w:val="24"/>
        </w:rPr>
        <w:t xml:space="preserve"> </w:t>
      </w:r>
      <w:r w:rsidR="00574E22">
        <w:rPr>
          <w:sz w:val="24"/>
          <w:szCs w:val="24"/>
        </w:rPr>
        <w:t xml:space="preserve">o </w:t>
      </w:r>
      <w:r w:rsidRPr="00260B37">
        <w:rPr>
          <w:sz w:val="24"/>
          <w:szCs w:val="24"/>
        </w:rPr>
        <w:t>powyższym poinformowano przedstawiciela Spółdzielni Mieszka</w:t>
      </w:r>
      <w:r w:rsidR="00232887" w:rsidRPr="00260B37">
        <w:rPr>
          <w:sz w:val="24"/>
          <w:szCs w:val="24"/>
        </w:rPr>
        <w:t>niowej „</w:t>
      </w:r>
      <w:proofErr w:type="spellStart"/>
      <w:r w:rsidR="00232887" w:rsidRPr="00260B37">
        <w:rPr>
          <w:sz w:val="24"/>
          <w:szCs w:val="24"/>
        </w:rPr>
        <w:t>Makoszowianka</w:t>
      </w:r>
      <w:proofErr w:type="spellEnd"/>
      <w:r w:rsidR="00232887" w:rsidRPr="00260B37">
        <w:rPr>
          <w:sz w:val="24"/>
          <w:szCs w:val="24"/>
        </w:rPr>
        <w:t>” przy ul. </w:t>
      </w:r>
      <w:r w:rsidRPr="00260B37">
        <w:rPr>
          <w:sz w:val="24"/>
          <w:szCs w:val="24"/>
        </w:rPr>
        <w:t>Grunwaldzkiej 8 w Zabrzu, celem podjęcia dalszych działań mających na celu poprawę istniejącego stanu.</w:t>
      </w:r>
    </w:p>
    <w:p w:rsidR="00AC05C5" w:rsidRDefault="005A7291" w:rsidP="00AC05C5">
      <w:pPr>
        <w:spacing w:line="360" w:lineRule="auto"/>
        <w:ind w:firstLine="708"/>
        <w:jc w:val="both"/>
        <w:rPr>
          <w:sz w:val="24"/>
          <w:szCs w:val="24"/>
        </w:rPr>
      </w:pPr>
      <w:r w:rsidRPr="00260B37">
        <w:rPr>
          <w:sz w:val="24"/>
          <w:szCs w:val="24"/>
        </w:rPr>
        <w:t>W związku ze zgłoszeniem złej jakości ciepłej wody użytkowej (brudna woda) w lokalu mieszkalnym przy ul. Sobieskiego w Zabrzu pobrano próbki wody do badań laboratoryjnych organoleptycznych i fizykochemicznych. Punkty monitoringowe zostały wyznaczone tak, aby określić zmiany w składzie ciepłej wody użytkowej w stosunku do wody zimnej zasilającej wymiennikownię. Próbki wody zimnej o</w:t>
      </w:r>
      <w:r w:rsidR="00232887" w:rsidRPr="00260B37">
        <w:rPr>
          <w:sz w:val="24"/>
          <w:szCs w:val="24"/>
        </w:rPr>
        <w:t>raz wody ciepłej na „wyjściu” z </w:t>
      </w:r>
      <w:r w:rsidRPr="00260B37">
        <w:rPr>
          <w:sz w:val="24"/>
          <w:szCs w:val="24"/>
        </w:rPr>
        <w:t>wymiennikowni pod względem badanych parametrów spełniały wymagania obowiązującego rozporządzenia. Znaczenie przekroczenia</w:t>
      </w:r>
      <w:r w:rsidR="00773F51" w:rsidRPr="00260B37">
        <w:rPr>
          <w:sz w:val="24"/>
          <w:szCs w:val="24"/>
        </w:rPr>
        <w:t xml:space="preserve"> żelaza, manganu, mętności oraz </w:t>
      </w:r>
      <w:r w:rsidRPr="00260B37">
        <w:rPr>
          <w:sz w:val="24"/>
          <w:szCs w:val="24"/>
        </w:rPr>
        <w:t>barwy (widoczny osad) stwierdzono w punkcie „powrotu” wody ciepłej z bloku. Należy zaznaczyć, iż nie jest to woda dostarczana w takiej formie ponownie mieszkańcom</w:t>
      </w:r>
      <w:r w:rsidR="003B7311" w:rsidRPr="00260B37">
        <w:rPr>
          <w:sz w:val="24"/>
          <w:szCs w:val="24"/>
        </w:rPr>
        <w:t>, jednakże jej skład świadczy o </w:t>
      </w:r>
      <w:r w:rsidRPr="00260B37">
        <w:rPr>
          <w:sz w:val="24"/>
          <w:szCs w:val="24"/>
        </w:rPr>
        <w:t>złym stanie instalacji wewnętrznej budynku. O</w:t>
      </w:r>
      <w:r w:rsidR="003B7311" w:rsidRPr="00260B37">
        <w:rPr>
          <w:sz w:val="24"/>
          <w:szCs w:val="24"/>
        </w:rPr>
        <w:t> </w:t>
      </w:r>
      <w:r w:rsidRPr="00260B37">
        <w:rPr>
          <w:sz w:val="24"/>
          <w:szCs w:val="24"/>
        </w:rPr>
        <w:t xml:space="preserve">powyższym poinformowano Kierownika Zabrzańskiej Spółdzielni </w:t>
      </w:r>
      <w:r w:rsidRPr="00260B37">
        <w:rPr>
          <w:sz w:val="24"/>
          <w:szCs w:val="24"/>
        </w:rPr>
        <w:lastRenderedPageBreak/>
        <w:t>Mieszkaniowej „ADS Centrum”.</w:t>
      </w:r>
      <w:r w:rsidR="00773F51" w:rsidRPr="00260B37">
        <w:rPr>
          <w:sz w:val="24"/>
          <w:szCs w:val="24"/>
        </w:rPr>
        <w:t xml:space="preserve"> W </w:t>
      </w:r>
      <w:r w:rsidR="00225F10" w:rsidRPr="00260B37">
        <w:rPr>
          <w:sz w:val="24"/>
          <w:szCs w:val="24"/>
        </w:rPr>
        <w:t>celu poprawy jakości wody przeprowadzono wymianę rury stalowej „poziomu” w bloku na rury z PP</w:t>
      </w:r>
      <w:r w:rsidR="003B7311" w:rsidRPr="00260B37">
        <w:rPr>
          <w:sz w:val="24"/>
          <w:szCs w:val="24"/>
        </w:rPr>
        <w:t xml:space="preserve">. W związku z kolejnymi zgłoszeniami lokatora o złej jakości wody pomimo przeprowadzonych prac naprawczych ponownie pobrano próbki wody do badań w lokalu mieszkalnym – bez odpuszczenia i po odpuszczeniu. Analiza wykazała przekroczenia wartości parametrycznych mętności – 8,2 - 4,6 NTU (zalecana wartość- akceptowalna przez konsumenta i bez nieprawidłowych zmian 1NTU), barwy – 25 mg/l PT, (dopuszcza wartość- akceptowalna przez konsumenta i bez nieprawidłowych zmian), żelaza – 1044 - 934 µg/l (zalecana wartość - 200µg/l), mangan –  158 - 105 µg/l (zalecana wartość - 50µg/l). Z uwagi na powracający problem spółdzielnia zdeklarowała wymianę pionów wodnych w budynku. </w:t>
      </w:r>
    </w:p>
    <w:p w:rsidR="00232887" w:rsidRPr="00AC05C5" w:rsidRDefault="00232887" w:rsidP="00AC05C5">
      <w:pPr>
        <w:spacing w:line="360" w:lineRule="auto"/>
        <w:ind w:firstLine="708"/>
        <w:jc w:val="both"/>
        <w:rPr>
          <w:sz w:val="24"/>
          <w:szCs w:val="24"/>
        </w:rPr>
      </w:pPr>
      <w:r w:rsidRPr="00260B37">
        <w:rPr>
          <w:sz w:val="24"/>
        </w:rPr>
        <w:t xml:space="preserve">Państwowy Powiatowy Inspektor Sanitarny </w:t>
      </w:r>
      <w:r w:rsidR="00B77CA9" w:rsidRPr="00260B37">
        <w:rPr>
          <w:sz w:val="24"/>
        </w:rPr>
        <w:t>w Gliwicach prowadzi nadzór nad </w:t>
      </w:r>
      <w:r w:rsidRPr="00260B37">
        <w:rPr>
          <w:sz w:val="24"/>
        </w:rPr>
        <w:t>jakością ciepłej wody użytkowej w budy</w:t>
      </w:r>
      <w:r w:rsidR="00B77CA9" w:rsidRPr="00260B37">
        <w:rPr>
          <w:sz w:val="24"/>
        </w:rPr>
        <w:t>nkach zamieszkania zbiorowego i </w:t>
      </w:r>
      <w:r w:rsidRPr="00260B37">
        <w:rPr>
          <w:sz w:val="24"/>
        </w:rPr>
        <w:t>przedsiębiorstwach podmiotu wykonującego działalność le</w:t>
      </w:r>
      <w:r w:rsidR="00B77CA9" w:rsidRPr="00260B37">
        <w:rPr>
          <w:sz w:val="24"/>
        </w:rPr>
        <w:t>czniczą w rodzaju stacjonarne i </w:t>
      </w:r>
      <w:r w:rsidRPr="00260B37">
        <w:rPr>
          <w:sz w:val="24"/>
        </w:rPr>
        <w:t>całodobowe świadczenia zdrowotne.</w:t>
      </w:r>
    </w:p>
    <w:p w:rsidR="00AC31BC" w:rsidRPr="00260B37" w:rsidRDefault="00AC31BC" w:rsidP="00AC31BC">
      <w:pPr>
        <w:spacing w:line="360" w:lineRule="auto"/>
        <w:jc w:val="both"/>
        <w:rPr>
          <w:sz w:val="24"/>
          <w:szCs w:val="24"/>
        </w:rPr>
      </w:pPr>
      <w:r w:rsidRPr="00260B37">
        <w:rPr>
          <w:sz w:val="24"/>
        </w:rPr>
        <w:t xml:space="preserve">Ogółem pobrano 74 próbki wody do badań mikrobiologicznych pod kątem obecności bakterii </w:t>
      </w:r>
      <w:r w:rsidRPr="00260B37">
        <w:rPr>
          <w:i/>
          <w:sz w:val="24"/>
        </w:rPr>
        <w:t>Legionella sp</w:t>
      </w:r>
      <w:r w:rsidRPr="00260B37">
        <w:rPr>
          <w:sz w:val="24"/>
        </w:rPr>
        <w:t>. z czego nieprawidłowości stwierdzono w 16</w:t>
      </w:r>
      <w:r w:rsidR="00FD3FCA" w:rsidRPr="00260B37">
        <w:rPr>
          <w:sz w:val="24"/>
        </w:rPr>
        <w:t xml:space="preserve"> próbkach</w:t>
      </w:r>
      <w:r w:rsidRPr="00260B37">
        <w:rPr>
          <w:sz w:val="24"/>
        </w:rPr>
        <w:t xml:space="preserve">. </w:t>
      </w:r>
    </w:p>
    <w:p w:rsidR="00AC31BC" w:rsidRPr="00260B37" w:rsidRDefault="00AC31BC" w:rsidP="003B7311">
      <w:pPr>
        <w:spacing w:line="360" w:lineRule="auto"/>
        <w:ind w:firstLine="708"/>
        <w:jc w:val="both"/>
        <w:rPr>
          <w:color w:val="215868" w:themeColor="accent5" w:themeShade="80"/>
          <w:sz w:val="24"/>
          <w:szCs w:val="24"/>
        </w:rPr>
      </w:pPr>
    </w:p>
    <w:p w:rsidR="00232887" w:rsidRPr="00260B37" w:rsidRDefault="00232887" w:rsidP="00232887">
      <w:pPr>
        <w:keepNext/>
        <w:spacing w:line="360" w:lineRule="auto"/>
        <w:jc w:val="both"/>
      </w:pPr>
      <w:r w:rsidRPr="00260B37">
        <w:rPr>
          <w:noProof/>
          <w:sz w:val="24"/>
          <w:szCs w:val="24"/>
        </w:rPr>
        <w:drawing>
          <wp:inline distT="0" distB="0" distL="0" distR="0" wp14:anchorId="0B74A9E8" wp14:editId="15A6DE55">
            <wp:extent cx="5486400" cy="2766951"/>
            <wp:effectExtent l="0" t="0" r="0"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2887" w:rsidRPr="00260B37" w:rsidRDefault="00232887" w:rsidP="00232887">
      <w:pPr>
        <w:pStyle w:val="Legenda"/>
        <w:ind w:firstLine="0"/>
        <w:jc w:val="center"/>
        <w:rPr>
          <w:sz w:val="24"/>
          <w:szCs w:val="24"/>
        </w:rPr>
      </w:pPr>
      <w:r w:rsidRPr="00260B37">
        <w:rPr>
          <w:b/>
          <w:sz w:val="24"/>
          <w:szCs w:val="24"/>
        </w:rPr>
        <w:t xml:space="preserve">Rycina </w:t>
      </w:r>
      <w:r w:rsidRPr="00260B37">
        <w:rPr>
          <w:b/>
          <w:sz w:val="24"/>
          <w:szCs w:val="24"/>
        </w:rPr>
        <w:fldChar w:fldCharType="begin"/>
      </w:r>
      <w:r w:rsidRPr="00260B37">
        <w:rPr>
          <w:b/>
          <w:sz w:val="24"/>
          <w:szCs w:val="24"/>
        </w:rPr>
        <w:instrText xml:space="preserve"> SEQ Rycina \* ARABIC </w:instrText>
      </w:r>
      <w:r w:rsidRPr="00260B37">
        <w:rPr>
          <w:b/>
          <w:sz w:val="24"/>
          <w:szCs w:val="24"/>
        </w:rPr>
        <w:fldChar w:fldCharType="separate"/>
      </w:r>
      <w:r w:rsidR="00801399" w:rsidRPr="00260B37">
        <w:rPr>
          <w:b/>
          <w:noProof/>
          <w:sz w:val="24"/>
          <w:szCs w:val="24"/>
        </w:rPr>
        <w:t>8</w:t>
      </w:r>
      <w:r w:rsidRPr="00260B37">
        <w:rPr>
          <w:b/>
          <w:sz w:val="24"/>
          <w:szCs w:val="24"/>
        </w:rPr>
        <w:fldChar w:fldCharType="end"/>
      </w:r>
      <w:r w:rsidRPr="00260B37">
        <w:rPr>
          <w:b/>
          <w:sz w:val="24"/>
          <w:szCs w:val="24"/>
        </w:rPr>
        <w:t>.</w:t>
      </w:r>
      <w:r w:rsidRPr="00260B37">
        <w:rPr>
          <w:sz w:val="24"/>
          <w:szCs w:val="24"/>
        </w:rPr>
        <w:t xml:space="preserve"> Zestawienie liczby przebadanych próbek wody ciepłej na tereni</w:t>
      </w:r>
      <w:r w:rsidR="00B77CA9" w:rsidRPr="00260B37">
        <w:rPr>
          <w:sz w:val="24"/>
          <w:szCs w:val="24"/>
        </w:rPr>
        <w:t>e Miasta Zabrz</w:t>
      </w:r>
      <w:r w:rsidRPr="00260B37">
        <w:rPr>
          <w:sz w:val="24"/>
          <w:szCs w:val="24"/>
        </w:rPr>
        <w:t xml:space="preserve">e pod względem parametru mikrobiologicznego </w:t>
      </w:r>
      <w:r w:rsidRPr="00260B37">
        <w:rPr>
          <w:i/>
          <w:sz w:val="24"/>
          <w:szCs w:val="24"/>
        </w:rPr>
        <w:t>Legionella sp</w:t>
      </w:r>
      <w:r w:rsidRPr="00260B37">
        <w:rPr>
          <w:sz w:val="24"/>
          <w:szCs w:val="24"/>
        </w:rPr>
        <w:t>. w zależności od oceny skażenia.</w:t>
      </w:r>
    </w:p>
    <w:p w:rsidR="00232887" w:rsidRPr="00260B37" w:rsidRDefault="00232887" w:rsidP="00ED7AC0">
      <w:pPr>
        <w:spacing w:line="360" w:lineRule="auto"/>
        <w:ind w:firstLine="709"/>
        <w:jc w:val="both"/>
        <w:rPr>
          <w:sz w:val="24"/>
        </w:rPr>
      </w:pPr>
    </w:p>
    <w:p w:rsidR="00A6449A" w:rsidRPr="00260B37" w:rsidRDefault="00ED7AC0" w:rsidP="0011210E">
      <w:pPr>
        <w:suppressAutoHyphens/>
        <w:spacing w:line="360" w:lineRule="auto"/>
        <w:ind w:firstLine="709"/>
        <w:jc w:val="both"/>
        <w:rPr>
          <w:sz w:val="24"/>
        </w:rPr>
      </w:pPr>
      <w:r w:rsidRPr="00260B37">
        <w:rPr>
          <w:sz w:val="24"/>
        </w:rPr>
        <w:t>W 201</w:t>
      </w:r>
      <w:r w:rsidR="00232887" w:rsidRPr="00260B37">
        <w:rPr>
          <w:sz w:val="24"/>
        </w:rPr>
        <w:t xml:space="preserve">8 </w:t>
      </w:r>
      <w:r w:rsidRPr="00260B37">
        <w:rPr>
          <w:sz w:val="24"/>
        </w:rPr>
        <w:t xml:space="preserve">r. przeprowadzono badania wody ciepłej pod kątem obecności bakterii </w:t>
      </w:r>
      <w:r w:rsidRPr="00260B37">
        <w:rPr>
          <w:i/>
          <w:sz w:val="24"/>
        </w:rPr>
        <w:t>Legionella sp.</w:t>
      </w:r>
      <w:r w:rsidRPr="00260B37">
        <w:rPr>
          <w:sz w:val="24"/>
        </w:rPr>
        <w:t xml:space="preserve"> w 1</w:t>
      </w:r>
      <w:r w:rsidR="00232887" w:rsidRPr="00260B37">
        <w:rPr>
          <w:sz w:val="24"/>
        </w:rPr>
        <w:t>3</w:t>
      </w:r>
      <w:r w:rsidRPr="00260B37">
        <w:rPr>
          <w:sz w:val="24"/>
        </w:rPr>
        <w:t xml:space="preserve"> obiektach</w:t>
      </w:r>
      <w:r w:rsidR="0011210E" w:rsidRPr="00260B37">
        <w:rPr>
          <w:sz w:val="24"/>
        </w:rPr>
        <w:t xml:space="preserve">. Analiza wyników badań wody ciepłej  w 10 obiektach: </w:t>
      </w:r>
      <w:r w:rsidR="0011210E" w:rsidRPr="00260B37">
        <w:rPr>
          <w:sz w:val="24"/>
          <w:szCs w:val="24"/>
        </w:rPr>
        <w:t xml:space="preserve">DPS, ul. Knurowska 17; DPS, ul. Brysza 3; SP Szpital Kliniczny nr 1 ŚUM Oddział Pulmonologiczny z Pododdziałem Rehabilitacji Pulmonologicznej, ul. Koziołka 1; SP Szpital Kliniczny nr 1 ŚUM, ul. 3-Maja; Szpital Specjalistyczny, ul. M.C. Skłodowskiej 10; Szpital Miejski n 4 w </w:t>
      </w:r>
      <w:r w:rsidR="0011210E" w:rsidRPr="00260B37">
        <w:rPr>
          <w:sz w:val="24"/>
          <w:szCs w:val="24"/>
        </w:rPr>
        <w:lastRenderedPageBreak/>
        <w:t xml:space="preserve">Gliwicach Sp. z o.o., ul. Zygmunta Starego 20; ZOL, ul. Janika 18; </w:t>
      </w:r>
      <w:proofErr w:type="spellStart"/>
      <w:r w:rsidR="0011210E" w:rsidRPr="00260B37">
        <w:rPr>
          <w:sz w:val="24"/>
          <w:szCs w:val="24"/>
        </w:rPr>
        <w:t>Elektomix</w:t>
      </w:r>
      <w:proofErr w:type="spellEnd"/>
      <w:r w:rsidR="0011210E" w:rsidRPr="00260B37">
        <w:rPr>
          <w:sz w:val="24"/>
          <w:szCs w:val="24"/>
        </w:rPr>
        <w:t xml:space="preserve">, ul. Bytomska 120; Willa Ambasador, ul. 3-Maja 78;  </w:t>
      </w:r>
      <w:r w:rsidR="00AC31BC" w:rsidRPr="00260B37">
        <w:rPr>
          <w:sz w:val="24"/>
          <w:szCs w:val="24"/>
        </w:rPr>
        <w:t xml:space="preserve">Gościniec </w:t>
      </w:r>
      <w:r w:rsidR="0011210E" w:rsidRPr="00260B37">
        <w:rPr>
          <w:sz w:val="24"/>
          <w:szCs w:val="24"/>
        </w:rPr>
        <w:t>Staropolski, ul. Staropolska 3</w:t>
      </w:r>
      <w:r w:rsidR="0011210E" w:rsidRPr="00260B37">
        <w:rPr>
          <w:sz w:val="24"/>
        </w:rPr>
        <w:t xml:space="preserve"> </w:t>
      </w:r>
      <w:r w:rsidR="00B77CA9" w:rsidRPr="00260B37">
        <w:rPr>
          <w:sz w:val="24"/>
        </w:rPr>
        <w:t>nie </w:t>
      </w:r>
      <w:r w:rsidR="0011210E" w:rsidRPr="00260B37">
        <w:rPr>
          <w:sz w:val="24"/>
        </w:rPr>
        <w:t xml:space="preserve">wykazała nieprawidłowości. </w:t>
      </w:r>
    </w:p>
    <w:p w:rsidR="00A6449A" w:rsidRPr="00260B37" w:rsidRDefault="0011210E" w:rsidP="00A6449A">
      <w:pPr>
        <w:suppressAutoHyphens/>
        <w:spacing w:line="360" w:lineRule="auto"/>
        <w:jc w:val="both"/>
        <w:rPr>
          <w:sz w:val="24"/>
          <w:szCs w:val="24"/>
        </w:rPr>
      </w:pPr>
      <w:r w:rsidRPr="00260B37">
        <w:rPr>
          <w:sz w:val="24"/>
          <w:szCs w:val="24"/>
        </w:rPr>
        <w:t xml:space="preserve">Ponadnormatywną obecność bakterii </w:t>
      </w:r>
      <w:r w:rsidRPr="00260B37">
        <w:rPr>
          <w:i/>
          <w:sz w:val="24"/>
          <w:szCs w:val="24"/>
        </w:rPr>
        <w:t>Legionella</w:t>
      </w:r>
      <w:r w:rsidRPr="00260B37">
        <w:rPr>
          <w:sz w:val="24"/>
          <w:szCs w:val="24"/>
        </w:rPr>
        <w:t xml:space="preserve"> </w:t>
      </w:r>
      <w:r w:rsidRPr="00260B37">
        <w:rPr>
          <w:i/>
          <w:sz w:val="24"/>
          <w:szCs w:val="24"/>
        </w:rPr>
        <w:t>sp</w:t>
      </w:r>
      <w:r w:rsidRPr="00260B37">
        <w:rPr>
          <w:sz w:val="24"/>
          <w:szCs w:val="24"/>
        </w:rPr>
        <w:t xml:space="preserve">. stwierdzono w instalacji ciepłej wody użytkowej 3 obiektów (1 obiekt noclegowy, 2 szpitale). </w:t>
      </w:r>
    </w:p>
    <w:p w:rsidR="00A6449A" w:rsidRPr="00260B37" w:rsidRDefault="00A6449A" w:rsidP="007715D1">
      <w:pPr>
        <w:suppressAutoHyphens/>
        <w:spacing w:line="360" w:lineRule="auto"/>
        <w:jc w:val="both"/>
        <w:rPr>
          <w:color w:val="215868" w:themeColor="accent5" w:themeShade="80"/>
          <w:sz w:val="24"/>
          <w:szCs w:val="24"/>
        </w:rPr>
      </w:pPr>
      <w:r w:rsidRPr="00260B37">
        <w:rPr>
          <w:sz w:val="24"/>
          <w:szCs w:val="24"/>
        </w:rPr>
        <w:t xml:space="preserve">Badania próbek pobranych z instalacji wody ciepłej w obiekcie </w:t>
      </w:r>
      <w:proofErr w:type="spellStart"/>
      <w:r w:rsidRPr="00260B37">
        <w:rPr>
          <w:sz w:val="24"/>
          <w:szCs w:val="24"/>
        </w:rPr>
        <w:t>Valdi</w:t>
      </w:r>
      <w:proofErr w:type="spellEnd"/>
      <w:r w:rsidRPr="00260B37">
        <w:rPr>
          <w:sz w:val="24"/>
          <w:szCs w:val="24"/>
        </w:rPr>
        <w:t xml:space="preserve"> Classic wykazały skażenie średnie bakteriami </w:t>
      </w:r>
      <w:r w:rsidRPr="00260B37">
        <w:rPr>
          <w:i/>
          <w:sz w:val="24"/>
          <w:szCs w:val="24"/>
        </w:rPr>
        <w:t>Legionella sp</w:t>
      </w:r>
      <w:r w:rsidRPr="00260B37">
        <w:rPr>
          <w:sz w:val="24"/>
          <w:szCs w:val="24"/>
        </w:rPr>
        <w:t>. w 4 punktach poboru, co skutkowało wydaniem decyzji nr NS/HK-4563L-28/D-179/18 z dnia 10.10.2018</w:t>
      </w:r>
      <w:r w:rsidR="00AC31BC" w:rsidRPr="00260B37">
        <w:rPr>
          <w:sz w:val="24"/>
          <w:szCs w:val="24"/>
        </w:rPr>
        <w:t xml:space="preserve"> </w:t>
      </w:r>
      <w:r w:rsidRPr="00260B37">
        <w:rPr>
          <w:sz w:val="24"/>
          <w:szCs w:val="24"/>
        </w:rPr>
        <w:t xml:space="preserve">r. zarządzającej doprowadzenie parametru mikrobiologicznego wody ciepłej w zakresie obecności bakterii </w:t>
      </w:r>
      <w:r w:rsidRPr="00260B37">
        <w:rPr>
          <w:i/>
          <w:sz w:val="24"/>
          <w:szCs w:val="24"/>
        </w:rPr>
        <w:t>Legionella sp.</w:t>
      </w:r>
      <w:r w:rsidRPr="00260B37">
        <w:rPr>
          <w:sz w:val="24"/>
          <w:szCs w:val="24"/>
        </w:rPr>
        <w:t xml:space="preserve"> do wartości określonych w przepisach prawa w terminie do 09.11.2018</w:t>
      </w:r>
      <w:r w:rsidR="00AC31BC" w:rsidRPr="00260B37">
        <w:rPr>
          <w:sz w:val="24"/>
          <w:szCs w:val="24"/>
        </w:rPr>
        <w:t xml:space="preserve"> </w:t>
      </w:r>
      <w:r w:rsidRPr="00260B37">
        <w:rPr>
          <w:sz w:val="24"/>
          <w:szCs w:val="24"/>
        </w:rPr>
        <w:t>r.</w:t>
      </w:r>
      <w:r w:rsidR="00AC31BC" w:rsidRPr="00260B37">
        <w:rPr>
          <w:sz w:val="24"/>
          <w:szCs w:val="24"/>
        </w:rPr>
        <w:t>.</w:t>
      </w:r>
      <w:r w:rsidRPr="00260B37">
        <w:rPr>
          <w:sz w:val="24"/>
          <w:szCs w:val="24"/>
        </w:rPr>
        <w:t xml:space="preserve"> Kontrola sprawdzająca wykazała </w:t>
      </w:r>
      <w:r w:rsidR="00AC31BC" w:rsidRPr="00260B37">
        <w:rPr>
          <w:sz w:val="24"/>
          <w:szCs w:val="24"/>
        </w:rPr>
        <w:t>utrzymujące</w:t>
      </w:r>
      <w:r w:rsidRPr="00260B37">
        <w:rPr>
          <w:sz w:val="24"/>
          <w:szCs w:val="24"/>
        </w:rPr>
        <w:t xml:space="preserve"> się skażenie mikrobiologiczne wody. W związku z powyższym dnia 30.11.2018</w:t>
      </w:r>
      <w:r w:rsidR="00AC31BC" w:rsidRPr="00260B37">
        <w:rPr>
          <w:sz w:val="24"/>
          <w:szCs w:val="24"/>
        </w:rPr>
        <w:t xml:space="preserve"> </w:t>
      </w:r>
      <w:r w:rsidRPr="00260B37">
        <w:rPr>
          <w:sz w:val="24"/>
          <w:szCs w:val="24"/>
        </w:rPr>
        <w:t xml:space="preserve">r. wydano upomnienie nr NS/HK-4563L-28/D-179/18/RP/U-36/0413/18. Obecnie trwają prace związane z instalacją urządzenia do dezynfekcji chemicznej </w:t>
      </w:r>
      <w:r w:rsidR="00BD40A7">
        <w:rPr>
          <w:sz w:val="24"/>
          <w:szCs w:val="24"/>
        </w:rPr>
        <w:t xml:space="preserve">instalacji </w:t>
      </w:r>
      <w:r w:rsidRPr="00260B37">
        <w:rPr>
          <w:sz w:val="24"/>
          <w:szCs w:val="24"/>
        </w:rPr>
        <w:t xml:space="preserve">wody ciepłej. W dalszym ciągu prowadzone jest postępowanie administracyjne. </w:t>
      </w:r>
    </w:p>
    <w:p w:rsidR="00A6449A" w:rsidRPr="00260B37" w:rsidRDefault="00A6449A" w:rsidP="00A6449A">
      <w:pPr>
        <w:spacing w:line="360" w:lineRule="auto"/>
        <w:jc w:val="both"/>
        <w:rPr>
          <w:sz w:val="24"/>
          <w:szCs w:val="24"/>
        </w:rPr>
      </w:pPr>
      <w:r w:rsidRPr="00260B37">
        <w:rPr>
          <w:sz w:val="24"/>
          <w:szCs w:val="24"/>
        </w:rPr>
        <w:t>Analiza wyników badań wody ciepłej pobranych dnia 08.03.2018</w:t>
      </w:r>
      <w:r w:rsidR="00AC31BC" w:rsidRPr="00260B37">
        <w:rPr>
          <w:sz w:val="24"/>
          <w:szCs w:val="24"/>
        </w:rPr>
        <w:t xml:space="preserve"> </w:t>
      </w:r>
      <w:r w:rsidRPr="00260B37">
        <w:rPr>
          <w:sz w:val="24"/>
          <w:szCs w:val="24"/>
        </w:rPr>
        <w:t>r. w budynku „A” Śląskiego Centrum Chorób Serca, ul. M.C. Skłodowskiej 9, Zabrze wykazała skażenie średnie w 1 z 4 pobranych próbek wody, świadczące o punktowym zanieczyszczeniu instalacji wody ciepłej. W związku z powyższym wydano decyzję administracyjną nr NS/HK-4563L-10/D-64/18 z dnia 03.04.2018 r. zarządzającą w terminie do dnia 30.04.2018</w:t>
      </w:r>
      <w:r w:rsidR="00AC31BC" w:rsidRPr="00260B37">
        <w:rPr>
          <w:sz w:val="24"/>
          <w:szCs w:val="24"/>
        </w:rPr>
        <w:t xml:space="preserve"> </w:t>
      </w:r>
      <w:r w:rsidRPr="00260B37">
        <w:rPr>
          <w:sz w:val="24"/>
          <w:szCs w:val="24"/>
        </w:rPr>
        <w:t>r. d</w:t>
      </w:r>
      <w:r w:rsidRPr="00260B37">
        <w:rPr>
          <w:iCs/>
          <w:sz w:val="24"/>
        </w:rPr>
        <w:t xml:space="preserve">oprowadzić parametr mikrobiologiczny wody ciepłej w zakresie obecności bakterii </w:t>
      </w:r>
      <w:r w:rsidRPr="00260B37">
        <w:rPr>
          <w:i/>
          <w:iCs/>
          <w:sz w:val="24"/>
        </w:rPr>
        <w:t>Legionella sp.</w:t>
      </w:r>
      <w:r w:rsidR="00AC31BC" w:rsidRPr="00260B37">
        <w:rPr>
          <w:iCs/>
          <w:sz w:val="24"/>
        </w:rPr>
        <w:t xml:space="preserve"> do </w:t>
      </w:r>
      <w:r w:rsidRPr="00260B37">
        <w:rPr>
          <w:iCs/>
          <w:sz w:val="24"/>
        </w:rPr>
        <w:t>wartości określonych w przepisach prawa</w:t>
      </w:r>
      <w:r w:rsidRPr="00260B37">
        <w:rPr>
          <w:sz w:val="24"/>
          <w:szCs w:val="24"/>
        </w:rPr>
        <w:t>. Strona poinformowała, iż dokonano przeglądu instalacji, podczas którego stwierdzono problem z cyr</w:t>
      </w:r>
      <w:r w:rsidR="00AC31BC" w:rsidRPr="00260B37">
        <w:rPr>
          <w:sz w:val="24"/>
          <w:szCs w:val="24"/>
        </w:rPr>
        <w:t>kulacją wody ciepłej w obiekcie</w:t>
      </w:r>
      <w:r w:rsidRPr="00260B37">
        <w:rPr>
          <w:sz w:val="24"/>
          <w:szCs w:val="24"/>
        </w:rPr>
        <w:t xml:space="preserve">. </w:t>
      </w:r>
      <w:r w:rsidR="00AC31BC" w:rsidRPr="00260B37">
        <w:rPr>
          <w:sz w:val="24"/>
          <w:szCs w:val="24"/>
        </w:rPr>
        <w:t>Kolejne b</w:t>
      </w:r>
      <w:r w:rsidRPr="00260B37">
        <w:rPr>
          <w:sz w:val="24"/>
          <w:szCs w:val="24"/>
        </w:rPr>
        <w:t>adania wykazały wysokie skażenie całej instalacji</w:t>
      </w:r>
      <w:r w:rsidR="00AC31BC" w:rsidRPr="00260B37">
        <w:rPr>
          <w:sz w:val="24"/>
          <w:szCs w:val="24"/>
        </w:rPr>
        <w:t xml:space="preserve"> wody ciepłej w budynku „A”, co skutkowało</w:t>
      </w:r>
      <w:r w:rsidRPr="00260B37">
        <w:rPr>
          <w:sz w:val="24"/>
          <w:szCs w:val="24"/>
        </w:rPr>
        <w:t xml:space="preserve"> </w:t>
      </w:r>
      <w:r w:rsidR="00C91400">
        <w:rPr>
          <w:sz w:val="24"/>
          <w:szCs w:val="24"/>
        </w:rPr>
        <w:t>wydaniem decyzji administracyjnej</w:t>
      </w:r>
      <w:r w:rsidRPr="00260B37">
        <w:rPr>
          <w:sz w:val="24"/>
          <w:szCs w:val="24"/>
        </w:rPr>
        <w:t xml:space="preserve"> nr NS/HK-4563L-10/D-82/18 z dnia 18.05.2018</w:t>
      </w:r>
      <w:r w:rsidR="00AC31BC" w:rsidRPr="00260B37">
        <w:rPr>
          <w:sz w:val="24"/>
          <w:szCs w:val="24"/>
        </w:rPr>
        <w:t xml:space="preserve"> </w:t>
      </w:r>
      <w:r w:rsidRPr="00260B37">
        <w:rPr>
          <w:sz w:val="24"/>
          <w:szCs w:val="24"/>
        </w:rPr>
        <w:t>r. z terminem natychmiastowego wykonania nakazującą stro</w:t>
      </w:r>
      <w:r w:rsidR="00AC31BC" w:rsidRPr="00260B37">
        <w:rPr>
          <w:sz w:val="24"/>
          <w:szCs w:val="24"/>
        </w:rPr>
        <w:t>nie wyłączenie z </w:t>
      </w:r>
      <w:r w:rsidRPr="00260B37">
        <w:rPr>
          <w:sz w:val="24"/>
          <w:szCs w:val="24"/>
        </w:rPr>
        <w:t xml:space="preserve">eksploatacji urządzeń prysznicowych w łazienkach i </w:t>
      </w:r>
      <w:proofErr w:type="spellStart"/>
      <w:r w:rsidR="00B736CF">
        <w:rPr>
          <w:sz w:val="24"/>
          <w:szCs w:val="24"/>
        </w:rPr>
        <w:t>pe</w:t>
      </w:r>
      <w:r w:rsidR="00AC31BC" w:rsidRPr="00260B37">
        <w:rPr>
          <w:sz w:val="24"/>
          <w:szCs w:val="24"/>
        </w:rPr>
        <w:t>rlatorów</w:t>
      </w:r>
      <w:proofErr w:type="spellEnd"/>
      <w:r w:rsidRPr="00260B37">
        <w:rPr>
          <w:sz w:val="24"/>
          <w:szCs w:val="24"/>
        </w:rPr>
        <w:t xml:space="preserve"> przy armaturze umywalkowej, zapewniając przy tym odpowiednie warunki osobom korzystającym w zakresie utrzymania higieny, bezzwłoczne podjęcie działań naprawczych mających na celu redukcję liczby bakterii </w:t>
      </w:r>
      <w:r w:rsidRPr="00260B37">
        <w:rPr>
          <w:i/>
          <w:sz w:val="24"/>
          <w:szCs w:val="24"/>
        </w:rPr>
        <w:t>Legionella sp</w:t>
      </w:r>
      <w:r w:rsidRPr="00260B37">
        <w:rPr>
          <w:sz w:val="24"/>
          <w:szCs w:val="24"/>
        </w:rPr>
        <w:t>. do wartości określonych w przepisach prawa oraz poinformowanie PPIS w Gliwicach o</w:t>
      </w:r>
      <w:r w:rsidR="003F1A0D">
        <w:rPr>
          <w:sz w:val="24"/>
          <w:szCs w:val="24"/>
        </w:rPr>
        <w:t> </w:t>
      </w:r>
      <w:bookmarkStart w:id="0" w:name="_GoBack"/>
      <w:bookmarkEnd w:id="0"/>
      <w:r w:rsidRPr="00260B37">
        <w:rPr>
          <w:sz w:val="24"/>
          <w:szCs w:val="24"/>
        </w:rPr>
        <w:t>planowanym terminie zakończenia czyszczenia i dezynfekcji instalacji ciepłej wody użytkowej. Kolejne badania nie wykazały poprawy jakości wody. W związku z powyższym wydano upomnienie nr NS/HK-4563L-10/D-82/18/RP/U-15/0413/2018r. z dnia 12.06.2018</w:t>
      </w:r>
      <w:r w:rsidR="00AC31BC" w:rsidRPr="00260B37">
        <w:rPr>
          <w:sz w:val="24"/>
          <w:szCs w:val="24"/>
        </w:rPr>
        <w:t xml:space="preserve"> </w:t>
      </w:r>
      <w:r w:rsidRPr="00260B37">
        <w:rPr>
          <w:sz w:val="24"/>
          <w:szCs w:val="24"/>
        </w:rPr>
        <w:t xml:space="preserve">r. Strona podjęła działania naprawcze polegające na wymianie pompy w generatorze dwutlenku chloru na urządzenie o większej wydajności, wyregulowaniu układu cyrkulacji i przeprowadzeniu intensywnego płukania instalacji. Przedłożone wyniki badań wody wykazały </w:t>
      </w:r>
      <w:r w:rsidRPr="00260B37">
        <w:rPr>
          <w:sz w:val="24"/>
          <w:szCs w:val="24"/>
        </w:rPr>
        <w:lastRenderedPageBreak/>
        <w:t xml:space="preserve">skuteczność przeprowadzonych działań naprawczych w związku z czym zakończono prowadzone postępowanie administracyjne. </w:t>
      </w:r>
    </w:p>
    <w:p w:rsidR="0011210E" w:rsidRPr="00260B37" w:rsidRDefault="007715D1" w:rsidP="007715D1">
      <w:pPr>
        <w:spacing w:line="360" w:lineRule="auto"/>
        <w:jc w:val="both"/>
        <w:rPr>
          <w:sz w:val="24"/>
          <w:szCs w:val="24"/>
        </w:rPr>
      </w:pPr>
      <w:r w:rsidRPr="00260B37">
        <w:rPr>
          <w:sz w:val="24"/>
          <w:szCs w:val="24"/>
        </w:rPr>
        <w:t>W</w:t>
      </w:r>
      <w:r w:rsidR="00A6449A" w:rsidRPr="00260B37">
        <w:rPr>
          <w:sz w:val="24"/>
          <w:szCs w:val="24"/>
        </w:rPr>
        <w:t xml:space="preserve"> budynku Centrum Zdrowia Kobiety i Dziecka im. prof. Wojciecha Starzewskiego Szpitala Miejskiego w Zabrzu Sp. z o. o. przy ul. Zamkowej 4</w:t>
      </w:r>
      <w:r w:rsidRPr="00260B37">
        <w:rPr>
          <w:sz w:val="24"/>
          <w:szCs w:val="24"/>
        </w:rPr>
        <w:t xml:space="preserve"> badania wody ciepłej wykazały średnie skażenie instalacji wody ciepłej bakteriami </w:t>
      </w:r>
      <w:r w:rsidRPr="00260B37">
        <w:rPr>
          <w:i/>
          <w:sz w:val="24"/>
          <w:szCs w:val="24"/>
        </w:rPr>
        <w:t>Legionella sp.</w:t>
      </w:r>
      <w:r w:rsidRPr="00260B37">
        <w:rPr>
          <w:sz w:val="24"/>
          <w:szCs w:val="24"/>
        </w:rPr>
        <w:t xml:space="preserve"> </w:t>
      </w:r>
      <w:r w:rsidR="00A6449A" w:rsidRPr="00260B37">
        <w:rPr>
          <w:sz w:val="24"/>
          <w:szCs w:val="24"/>
        </w:rPr>
        <w:t xml:space="preserve"> co skutkowało wydaniem</w:t>
      </w:r>
      <w:r w:rsidR="00A6449A" w:rsidRPr="00260B37">
        <w:rPr>
          <w:b/>
          <w:sz w:val="24"/>
          <w:szCs w:val="24"/>
        </w:rPr>
        <w:t xml:space="preserve"> </w:t>
      </w:r>
      <w:r w:rsidR="00A6449A" w:rsidRPr="00260B37">
        <w:rPr>
          <w:sz w:val="24"/>
          <w:szCs w:val="24"/>
        </w:rPr>
        <w:t>decyzji administracyjnej nr NS/HK-4563L-30/D-180/18 z dnia 10.10.2018 r. zarządzającej</w:t>
      </w:r>
      <w:r w:rsidRPr="00260B37">
        <w:rPr>
          <w:sz w:val="24"/>
          <w:szCs w:val="24"/>
        </w:rPr>
        <w:t xml:space="preserve"> w </w:t>
      </w:r>
      <w:r w:rsidR="00A6449A" w:rsidRPr="00260B37">
        <w:rPr>
          <w:sz w:val="24"/>
          <w:szCs w:val="24"/>
        </w:rPr>
        <w:t>terminie do dnia 09.11.2018</w:t>
      </w:r>
      <w:r w:rsidR="00AC31BC" w:rsidRPr="00260B37">
        <w:rPr>
          <w:sz w:val="24"/>
          <w:szCs w:val="24"/>
        </w:rPr>
        <w:t xml:space="preserve"> </w:t>
      </w:r>
      <w:r w:rsidR="00A6449A" w:rsidRPr="00260B37">
        <w:rPr>
          <w:sz w:val="24"/>
          <w:szCs w:val="24"/>
        </w:rPr>
        <w:t>r. d</w:t>
      </w:r>
      <w:r w:rsidR="00A6449A" w:rsidRPr="00260B37">
        <w:rPr>
          <w:iCs/>
          <w:sz w:val="24"/>
        </w:rPr>
        <w:t xml:space="preserve">oprowadzenie parametru mikrobiologicznego wody ciepłej w zakresie obecności bakterii </w:t>
      </w:r>
      <w:r w:rsidR="00A6449A" w:rsidRPr="00260B37">
        <w:rPr>
          <w:i/>
          <w:iCs/>
          <w:sz w:val="24"/>
        </w:rPr>
        <w:t>Legionella</w:t>
      </w:r>
      <w:r w:rsidR="00A6449A" w:rsidRPr="00260B37">
        <w:rPr>
          <w:iCs/>
          <w:sz w:val="24"/>
        </w:rPr>
        <w:t xml:space="preserve"> </w:t>
      </w:r>
      <w:r w:rsidR="00A6449A" w:rsidRPr="00260B37">
        <w:rPr>
          <w:i/>
          <w:iCs/>
          <w:sz w:val="24"/>
        </w:rPr>
        <w:t>sp</w:t>
      </w:r>
      <w:r w:rsidR="00A6449A" w:rsidRPr="00260B37">
        <w:rPr>
          <w:iCs/>
          <w:sz w:val="24"/>
        </w:rPr>
        <w:t>. do wartości określonych w przepisach prawa</w:t>
      </w:r>
      <w:r w:rsidR="00A6449A" w:rsidRPr="00260B37">
        <w:rPr>
          <w:sz w:val="24"/>
          <w:szCs w:val="24"/>
        </w:rPr>
        <w:t>. Badania kontrolne wykazały brak skuteczności działań naprawczych (utrzymujące się skażenie średnie), w związku z czym wydano upomnienie nr NS/HK-4563L-30/D-180/18/RP/U-37/18/0413/2018r. z dnia 30.11.2018</w:t>
      </w:r>
      <w:r w:rsidR="00AC31BC" w:rsidRPr="00260B37">
        <w:rPr>
          <w:sz w:val="24"/>
          <w:szCs w:val="24"/>
        </w:rPr>
        <w:t xml:space="preserve"> </w:t>
      </w:r>
      <w:r w:rsidR="00A6449A" w:rsidRPr="00260B37">
        <w:rPr>
          <w:sz w:val="24"/>
          <w:szCs w:val="24"/>
        </w:rPr>
        <w:t>r.</w:t>
      </w:r>
      <w:r w:rsidR="00AC31BC" w:rsidRPr="00260B37">
        <w:rPr>
          <w:sz w:val="24"/>
          <w:szCs w:val="24"/>
        </w:rPr>
        <w:t>.</w:t>
      </w:r>
      <w:r w:rsidR="00A6449A" w:rsidRPr="00260B37">
        <w:rPr>
          <w:sz w:val="24"/>
          <w:szCs w:val="24"/>
        </w:rPr>
        <w:t xml:space="preserve"> Dalsze postępowanie prowadzone będzie w 2019</w:t>
      </w:r>
      <w:r w:rsidR="00AC31BC" w:rsidRPr="00260B37">
        <w:rPr>
          <w:sz w:val="24"/>
          <w:szCs w:val="24"/>
        </w:rPr>
        <w:t xml:space="preserve"> </w:t>
      </w:r>
      <w:r w:rsidR="00A6449A" w:rsidRPr="00260B37">
        <w:rPr>
          <w:sz w:val="24"/>
          <w:szCs w:val="24"/>
        </w:rPr>
        <w:t>r.</w:t>
      </w:r>
    </w:p>
    <w:p w:rsidR="0011210E" w:rsidRPr="00260B37" w:rsidRDefault="0011210E" w:rsidP="0011210E">
      <w:pPr>
        <w:spacing w:line="360" w:lineRule="auto"/>
        <w:jc w:val="both"/>
        <w:rPr>
          <w:b/>
          <w:i/>
          <w:color w:val="215868" w:themeColor="accent5" w:themeShade="80"/>
          <w:sz w:val="24"/>
          <w:szCs w:val="24"/>
        </w:rPr>
      </w:pPr>
    </w:p>
    <w:p w:rsidR="0011210E" w:rsidRPr="00260B37" w:rsidRDefault="005E721D" w:rsidP="0011210E">
      <w:pPr>
        <w:spacing w:line="360" w:lineRule="auto"/>
        <w:jc w:val="both"/>
        <w:rPr>
          <w:i/>
          <w:sz w:val="24"/>
          <w:szCs w:val="24"/>
        </w:rPr>
      </w:pPr>
      <w:r>
        <w:rPr>
          <w:b/>
          <w:i/>
          <w:sz w:val="24"/>
          <w:szCs w:val="24"/>
        </w:rPr>
        <w:t>PPIS w Gliwicach p</w:t>
      </w:r>
      <w:r w:rsidR="0011210E" w:rsidRPr="00260B37">
        <w:rPr>
          <w:b/>
          <w:i/>
          <w:sz w:val="24"/>
          <w:szCs w:val="24"/>
        </w:rPr>
        <w:t>o przeanalizowaniu sprawozdań z badań próbek wody pobranych z terenu Miasta Zabrze oraz podejmowanych działań naprawczych stwierdza się przydatność wody do spożycia w badanym zakresie w 2018 r.</w:t>
      </w:r>
    </w:p>
    <w:p w:rsidR="00ED7AC0" w:rsidRPr="00260B37" w:rsidRDefault="00ED7AC0" w:rsidP="00ED7AC0">
      <w:pPr>
        <w:spacing w:line="360" w:lineRule="auto"/>
        <w:jc w:val="both"/>
        <w:rPr>
          <w:b/>
          <w:bCs/>
          <w:i/>
          <w:sz w:val="24"/>
          <w:szCs w:val="24"/>
        </w:rPr>
      </w:pPr>
    </w:p>
    <w:p w:rsidR="00232887" w:rsidRPr="00260B37" w:rsidRDefault="00232887" w:rsidP="00232887">
      <w:pPr>
        <w:spacing w:line="360" w:lineRule="auto"/>
        <w:ind w:left="720"/>
        <w:jc w:val="both"/>
        <w:rPr>
          <w:color w:val="002060"/>
          <w:sz w:val="24"/>
          <w:szCs w:val="24"/>
        </w:rPr>
      </w:pPr>
    </w:p>
    <w:p w:rsidR="00E05BED" w:rsidRPr="00260B37" w:rsidRDefault="00E05BED" w:rsidP="00E05BED">
      <w:pPr>
        <w:spacing w:line="360" w:lineRule="auto"/>
        <w:jc w:val="both"/>
        <w:rPr>
          <w:b/>
          <w:sz w:val="28"/>
          <w:szCs w:val="24"/>
        </w:rPr>
      </w:pPr>
      <w:r w:rsidRPr="00260B37">
        <w:rPr>
          <w:b/>
          <w:sz w:val="28"/>
          <w:szCs w:val="24"/>
        </w:rPr>
        <w:t xml:space="preserve"> </w:t>
      </w:r>
    </w:p>
    <w:p w:rsidR="00ED7AC0" w:rsidRPr="00260B37" w:rsidRDefault="00E05BED" w:rsidP="00EF29C4">
      <w:pPr>
        <w:spacing w:line="360" w:lineRule="auto"/>
        <w:jc w:val="both"/>
        <w:rPr>
          <w:b/>
          <w:sz w:val="28"/>
          <w:szCs w:val="24"/>
        </w:rPr>
      </w:pPr>
      <w:r>
        <w:rPr>
          <w:b/>
          <w:sz w:val="28"/>
          <w:szCs w:val="24"/>
        </w:rPr>
        <w:br w:type="column"/>
      </w:r>
      <w:r w:rsidR="00ED7AC0" w:rsidRPr="00260B37">
        <w:rPr>
          <w:b/>
          <w:sz w:val="28"/>
          <w:szCs w:val="24"/>
        </w:rPr>
        <w:lastRenderedPageBreak/>
        <w:t>Powiat gliwicki</w:t>
      </w:r>
    </w:p>
    <w:p w:rsidR="00ED7AC0" w:rsidRPr="00260B37" w:rsidRDefault="009D2423" w:rsidP="00EF29C4">
      <w:pPr>
        <w:spacing w:line="360" w:lineRule="auto"/>
        <w:ind w:firstLine="709"/>
        <w:jc w:val="both"/>
        <w:rPr>
          <w:sz w:val="24"/>
          <w:szCs w:val="24"/>
        </w:rPr>
      </w:pPr>
      <w:r w:rsidRPr="009D2423">
        <w:rPr>
          <w:sz w:val="24"/>
          <w:szCs w:val="24"/>
          <w:lang w:eastAsia="en-US"/>
        </w:rPr>
        <w:t>Państwowy Powiatowy Inspektor Sanitarny w Gliwicach w 2018 r. prowadził nadzór sanitarny nad jakością wody pochodzącą z 19 ujęć wód głębinowych eksploatowanych przez przedsiębiorstwa wodociągowe, 9 indywidualnych ujęć zaopatrujących budynki użyteczności publicznej (3 szpitale, 6 ośrodków noclegowych) oraz w 46 punktach zgodności usytuowanych na sieciach wodociągowych na terenie powiatu gliwickiego. Przeprowadzono kontrole sanitarne wszystkich urządzeń wodociągowych. Podczas kontroli nie stwierdzono żadnych uchybień sanitarno-techniczn</w:t>
      </w:r>
      <w:r>
        <w:rPr>
          <w:sz w:val="24"/>
          <w:szCs w:val="24"/>
          <w:lang w:eastAsia="en-US"/>
        </w:rPr>
        <w:t>ych oraz sanitarno-porządkowych</w:t>
      </w:r>
      <w:r w:rsidR="00ED7AC0" w:rsidRPr="00260B37">
        <w:rPr>
          <w:sz w:val="24"/>
          <w:szCs w:val="24"/>
        </w:rPr>
        <w:t xml:space="preserve">. </w:t>
      </w:r>
    </w:p>
    <w:p w:rsidR="00ED7AC0" w:rsidRPr="00260B37" w:rsidRDefault="00ED7AC0" w:rsidP="00ED7AC0">
      <w:pPr>
        <w:pStyle w:val="Legenda"/>
        <w:keepNext/>
        <w:spacing w:before="0" w:after="0"/>
        <w:ind w:firstLine="0"/>
        <w:rPr>
          <w:sz w:val="24"/>
          <w:szCs w:val="24"/>
        </w:rPr>
      </w:pPr>
    </w:p>
    <w:p w:rsidR="00ED7AC0" w:rsidRPr="00260B37" w:rsidRDefault="00ED7AC0" w:rsidP="00615CC4">
      <w:pPr>
        <w:pStyle w:val="Legenda"/>
        <w:keepNext/>
        <w:spacing w:before="0" w:after="0"/>
        <w:ind w:firstLine="0"/>
        <w:jc w:val="center"/>
        <w:rPr>
          <w:sz w:val="24"/>
        </w:rPr>
      </w:pPr>
      <w:r w:rsidRPr="00260B37">
        <w:rPr>
          <w:b/>
          <w:sz w:val="24"/>
        </w:rPr>
        <w:t xml:space="preserve">Tabela </w:t>
      </w:r>
      <w:r w:rsidR="00E94510" w:rsidRPr="00260B37">
        <w:rPr>
          <w:b/>
          <w:sz w:val="24"/>
        </w:rPr>
        <w:fldChar w:fldCharType="begin"/>
      </w:r>
      <w:r w:rsidRPr="00260B37">
        <w:rPr>
          <w:b/>
          <w:sz w:val="24"/>
        </w:rPr>
        <w:instrText xml:space="preserve"> SEQ Tabela \* ARABIC </w:instrText>
      </w:r>
      <w:r w:rsidR="00E94510" w:rsidRPr="00260B37">
        <w:rPr>
          <w:b/>
          <w:sz w:val="24"/>
        </w:rPr>
        <w:fldChar w:fldCharType="separate"/>
      </w:r>
      <w:r w:rsidR="00BB0EC0">
        <w:rPr>
          <w:b/>
          <w:noProof/>
          <w:sz w:val="24"/>
        </w:rPr>
        <w:t>5</w:t>
      </w:r>
      <w:r w:rsidR="00E94510" w:rsidRPr="00260B37">
        <w:rPr>
          <w:b/>
          <w:sz w:val="24"/>
        </w:rPr>
        <w:fldChar w:fldCharType="end"/>
      </w:r>
      <w:r w:rsidRPr="00260B37">
        <w:rPr>
          <w:b/>
          <w:sz w:val="24"/>
        </w:rPr>
        <w:t>.</w:t>
      </w:r>
      <w:r w:rsidRPr="00260B37">
        <w:rPr>
          <w:sz w:val="24"/>
        </w:rPr>
        <w:t xml:space="preserve"> Podział wodociągów zbiorowego zaopatrzenia w wodę ze względu na wielkość produkcji</w:t>
      </w:r>
    </w:p>
    <w:tbl>
      <w:tblPr>
        <w:tblStyle w:val="Jasnalistaakcent11"/>
        <w:tblW w:w="964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CellMar>
          <w:left w:w="0" w:type="dxa"/>
          <w:right w:w="0" w:type="dxa"/>
        </w:tblCellMar>
        <w:tblLook w:val="0020" w:firstRow="1" w:lastRow="0" w:firstColumn="0" w:lastColumn="0" w:noHBand="0" w:noVBand="0"/>
      </w:tblPr>
      <w:tblGrid>
        <w:gridCol w:w="1702"/>
        <w:gridCol w:w="1843"/>
        <w:gridCol w:w="4252"/>
        <w:gridCol w:w="1844"/>
      </w:tblGrid>
      <w:tr w:rsidR="00ED7AC0" w:rsidRPr="00260B37" w:rsidTr="009C2315">
        <w:trPr>
          <w:cnfStyle w:val="100000000000" w:firstRow="1" w:lastRow="0" w:firstColumn="0" w:lastColumn="0" w:oddVBand="0" w:evenVBand="0" w:oddHBand="0" w:evenHBand="0" w:firstRowFirstColumn="0" w:firstRowLastColumn="0" w:lastRowFirstColumn="0" w:lastRowLastColumn="0"/>
          <w:trHeight w:val="1325"/>
        </w:trPr>
        <w:tc>
          <w:tcPr>
            <w:cnfStyle w:val="000010000000" w:firstRow="0" w:lastRow="0" w:firstColumn="0" w:lastColumn="0" w:oddVBand="1" w:evenVBand="0" w:oddHBand="0" w:evenHBand="0" w:firstRowFirstColumn="0" w:firstRowLastColumn="0" w:lastRowFirstColumn="0" w:lastRowLastColumn="0"/>
            <w:tcW w:w="1702" w:type="dxa"/>
            <w:tcBorders>
              <w:top w:val="none" w:sz="0" w:space="0" w:color="auto"/>
              <w:left w:val="none" w:sz="0" w:space="0" w:color="auto"/>
              <w:bottom w:val="single" w:sz="12" w:space="0" w:color="4F6228" w:themeColor="accent3" w:themeShade="80"/>
              <w:right w:val="none" w:sz="0" w:space="0" w:color="auto"/>
            </w:tcBorders>
            <w:shd w:val="clear" w:color="auto" w:fill="31849B" w:themeFill="accent5" w:themeFillShade="BF"/>
            <w:vAlign w:val="center"/>
            <w:hideMark/>
          </w:tcPr>
          <w:p w:rsidR="00ED7AC0" w:rsidRPr="00260B37" w:rsidRDefault="00ED7AC0" w:rsidP="00FC4A5D">
            <w:pPr>
              <w:pStyle w:val="Zawartotabeli"/>
              <w:snapToGrid w:val="0"/>
              <w:spacing w:line="276" w:lineRule="auto"/>
              <w:jc w:val="center"/>
              <w:rPr>
                <w:rFonts w:cs="Times New Roman"/>
              </w:rPr>
            </w:pPr>
            <w:r w:rsidRPr="00260B37">
              <w:rPr>
                <w:rFonts w:cs="Times New Roman"/>
              </w:rPr>
              <w:t>Produkcja wody</w:t>
            </w:r>
          </w:p>
          <w:p w:rsidR="00ED7AC0" w:rsidRPr="00260B37" w:rsidRDefault="00ED7AC0" w:rsidP="00FC4A5D">
            <w:pPr>
              <w:pStyle w:val="Zawartotabeli"/>
              <w:spacing w:line="276" w:lineRule="auto"/>
              <w:jc w:val="center"/>
              <w:rPr>
                <w:rFonts w:cs="Times New Roman"/>
              </w:rPr>
            </w:pPr>
            <w:r w:rsidRPr="00260B37">
              <w:rPr>
                <w:rFonts w:cs="Times New Roman"/>
              </w:rPr>
              <w:t>[m</w:t>
            </w:r>
            <w:r w:rsidRPr="00260B37">
              <w:rPr>
                <w:rFonts w:cs="Times New Roman"/>
                <w:vertAlign w:val="superscript"/>
              </w:rPr>
              <w:t>3</w:t>
            </w:r>
            <w:r w:rsidRPr="00260B37">
              <w:rPr>
                <w:rFonts w:cs="Times New Roman"/>
              </w:rPr>
              <w:t>/d]</w:t>
            </w:r>
          </w:p>
        </w:tc>
        <w:tc>
          <w:tcPr>
            <w:tcW w:w="1843" w:type="dxa"/>
            <w:tcBorders>
              <w:bottom w:val="single" w:sz="12" w:space="0" w:color="4F6228" w:themeColor="accent3" w:themeShade="80"/>
            </w:tcBorders>
            <w:shd w:val="clear" w:color="auto" w:fill="31849B" w:themeFill="accent5" w:themeFillShade="BF"/>
            <w:vAlign w:val="center"/>
            <w:hideMark/>
          </w:tcPr>
          <w:p w:rsidR="00ED7AC0" w:rsidRPr="00260B37" w:rsidRDefault="00ED7AC0" w:rsidP="00FC4A5D">
            <w:pPr>
              <w:pStyle w:val="Zawartotabeli"/>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260B37">
              <w:rPr>
                <w:rFonts w:cs="Times New Roman"/>
              </w:rPr>
              <w:t>Liczba urządzeń wodociągowych</w:t>
            </w:r>
          </w:p>
          <w:p w:rsidR="00ED7AC0" w:rsidRPr="00260B37" w:rsidRDefault="00ED7AC0" w:rsidP="00FC4A5D">
            <w:pPr>
              <w:pStyle w:val="Zawartotabeli"/>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260B37">
              <w:rPr>
                <w:rFonts w:cs="Times New Roman"/>
              </w:rPr>
              <w:t>/wodociągów</w:t>
            </w:r>
          </w:p>
        </w:tc>
        <w:tc>
          <w:tcPr>
            <w:cnfStyle w:val="000010000000" w:firstRow="0" w:lastRow="0" w:firstColumn="0" w:lastColumn="0" w:oddVBand="1" w:evenVBand="0" w:oddHBand="0" w:evenHBand="0" w:firstRowFirstColumn="0" w:firstRowLastColumn="0" w:lastRowFirstColumn="0" w:lastRowLastColumn="0"/>
            <w:tcW w:w="4252" w:type="dxa"/>
            <w:tcBorders>
              <w:top w:val="none" w:sz="0" w:space="0" w:color="auto"/>
              <w:left w:val="none" w:sz="0" w:space="0" w:color="auto"/>
              <w:bottom w:val="single" w:sz="12" w:space="0" w:color="4F6228" w:themeColor="accent3" w:themeShade="80"/>
              <w:right w:val="none" w:sz="0" w:space="0" w:color="auto"/>
            </w:tcBorders>
            <w:shd w:val="clear" w:color="auto" w:fill="31849B" w:themeFill="accent5" w:themeFillShade="BF"/>
            <w:vAlign w:val="center"/>
            <w:hideMark/>
          </w:tcPr>
          <w:p w:rsidR="00ED7AC0" w:rsidRPr="00260B37" w:rsidRDefault="00ED7AC0" w:rsidP="00FC4A5D">
            <w:pPr>
              <w:pStyle w:val="Zawartotabeli"/>
              <w:snapToGrid w:val="0"/>
              <w:spacing w:line="276" w:lineRule="auto"/>
              <w:jc w:val="center"/>
              <w:rPr>
                <w:rFonts w:cs="Times New Roman"/>
              </w:rPr>
            </w:pPr>
            <w:r w:rsidRPr="00260B37">
              <w:rPr>
                <w:rFonts w:cs="Times New Roman"/>
              </w:rPr>
              <w:t>Lokalizacja urządzenia wodociągowego/wodociąg</w:t>
            </w:r>
          </w:p>
        </w:tc>
        <w:tc>
          <w:tcPr>
            <w:tcW w:w="1844" w:type="dxa"/>
            <w:tcBorders>
              <w:bottom w:val="single" w:sz="12" w:space="0" w:color="4F6228" w:themeColor="accent3" w:themeShade="80"/>
            </w:tcBorders>
            <w:shd w:val="clear" w:color="auto" w:fill="31849B" w:themeFill="accent5" w:themeFillShade="BF"/>
            <w:vAlign w:val="center"/>
            <w:hideMark/>
          </w:tcPr>
          <w:p w:rsidR="00ED7AC0" w:rsidRPr="00260B37" w:rsidRDefault="00ED7AC0" w:rsidP="00FC4A5D">
            <w:pPr>
              <w:pStyle w:val="Zawartotabeli"/>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260B37">
              <w:rPr>
                <w:rFonts w:cs="Times New Roman"/>
              </w:rPr>
              <w:t xml:space="preserve">Ludność zaopatrywana </w:t>
            </w:r>
            <w:r w:rsidRPr="00260B37">
              <w:rPr>
                <w:rFonts w:cs="Times New Roman"/>
              </w:rPr>
              <w:br/>
              <w:t>w wodę</w:t>
            </w:r>
          </w:p>
        </w:tc>
      </w:tr>
      <w:tr w:rsidR="009D2423" w:rsidRPr="00260B37" w:rsidTr="009D2423">
        <w:trPr>
          <w:cnfStyle w:val="000000100000" w:firstRow="0" w:lastRow="0" w:firstColumn="0" w:lastColumn="0" w:oddVBand="0" w:evenVBand="0" w:oddHBand="1" w:evenHBand="0" w:firstRowFirstColumn="0" w:firstRowLastColumn="0" w:lastRowFirstColumn="0" w:lastRowLastColumn="0"/>
          <w:trHeight w:val="851"/>
        </w:trPr>
        <w:tc>
          <w:tcPr>
            <w:cnfStyle w:val="000010000000" w:firstRow="0" w:lastRow="0" w:firstColumn="0" w:lastColumn="0" w:oddVBand="1" w:evenVBand="0" w:oddHBand="0" w:evenHBand="0" w:firstRowFirstColumn="0" w:firstRowLastColumn="0" w:lastRowFirstColumn="0" w:lastRowLastColumn="0"/>
            <w:tcW w:w="1702" w:type="dxa"/>
            <w:tcBorders>
              <w:top w:val="single" w:sz="12" w:space="0" w:color="525252"/>
              <w:left w:val="single" w:sz="8" w:space="0" w:color="4F81BD"/>
              <w:bottom w:val="single" w:sz="8" w:space="0" w:color="4F81BD"/>
              <w:right w:val="single" w:sz="8" w:space="0" w:color="4F81BD"/>
            </w:tcBorders>
            <w:shd w:val="clear" w:color="auto" w:fill="auto"/>
            <w:vAlign w:val="center"/>
            <w:hideMark/>
          </w:tcPr>
          <w:p w:rsidR="009D2423" w:rsidRPr="009D2423" w:rsidRDefault="009D2423" w:rsidP="009D2423">
            <w:pPr>
              <w:pStyle w:val="Zawartotabeli"/>
              <w:snapToGrid w:val="0"/>
              <w:spacing w:line="276" w:lineRule="auto"/>
              <w:jc w:val="center"/>
              <w:rPr>
                <w:rFonts w:cs="Times New Roman"/>
                <w:b/>
              </w:rPr>
            </w:pPr>
            <w:r w:rsidRPr="009D2423">
              <w:rPr>
                <w:rFonts w:cs="Times New Roman"/>
                <w:b/>
              </w:rPr>
              <w:t>&lt; 100</w:t>
            </w:r>
          </w:p>
        </w:tc>
        <w:tc>
          <w:tcPr>
            <w:tcW w:w="1843" w:type="dxa"/>
            <w:tcBorders>
              <w:top w:val="single" w:sz="12" w:space="0" w:color="525252"/>
              <w:bottom w:val="single" w:sz="8" w:space="0" w:color="4F81BD"/>
            </w:tcBorders>
            <w:shd w:val="clear" w:color="auto" w:fill="auto"/>
            <w:vAlign w:val="center"/>
          </w:tcPr>
          <w:p w:rsidR="009D2423" w:rsidRPr="009D2423" w:rsidRDefault="009D2423" w:rsidP="009D2423">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9D2423">
              <w:rPr>
                <w:sz w:val="24"/>
                <w:szCs w:val="24"/>
              </w:rPr>
              <w:t>3</w:t>
            </w:r>
          </w:p>
        </w:tc>
        <w:tc>
          <w:tcPr>
            <w:cnfStyle w:val="000010000000" w:firstRow="0" w:lastRow="0" w:firstColumn="0" w:lastColumn="0" w:oddVBand="1" w:evenVBand="0" w:oddHBand="0" w:evenHBand="0" w:firstRowFirstColumn="0" w:firstRowLastColumn="0" w:lastRowFirstColumn="0" w:lastRowLastColumn="0"/>
            <w:tcW w:w="4252" w:type="dxa"/>
            <w:tcBorders>
              <w:top w:val="single" w:sz="12" w:space="0" w:color="525252"/>
              <w:left w:val="single" w:sz="8" w:space="0" w:color="4F81BD"/>
              <w:bottom w:val="single" w:sz="8" w:space="0" w:color="4F81BD"/>
              <w:right w:val="single" w:sz="8" w:space="0" w:color="4F81BD"/>
            </w:tcBorders>
            <w:shd w:val="clear" w:color="auto" w:fill="auto"/>
            <w:vAlign w:val="center"/>
            <w:hideMark/>
          </w:tcPr>
          <w:p w:rsidR="009D2423" w:rsidRPr="009D2423" w:rsidRDefault="009D2423" w:rsidP="009D2423">
            <w:pPr>
              <w:pStyle w:val="Zawartotabeli"/>
              <w:snapToGrid w:val="0"/>
              <w:spacing w:line="276" w:lineRule="auto"/>
              <w:rPr>
                <w:rFonts w:cs="Times New Roman"/>
              </w:rPr>
            </w:pPr>
            <w:r w:rsidRPr="009D2423">
              <w:rPr>
                <w:rFonts w:cs="Times New Roman"/>
                <w:b/>
              </w:rPr>
              <w:t>Gmina Sośnicowice</w:t>
            </w:r>
            <w:r w:rsidRPr="009D2423">
              <w:rPr>
                <w:rFonts w:cs="Times New Roman"/>
              </w:rPr>
              <w:t>: Rachowice;</w:t>
            </w:r>
          </w:p>
          <w:p w:rsidR="009D2423" w:rsidRPr="009D2423" w:rsidRDefault="009D2423" w:rsidP="009D2423">
            <w:pPr>
              <w:pStyle w:val="Zawartotabeli"/>
              <w:snapToGrid w:val="0"/>
              <w:spacing w:line="276" w:lineRule="auto"/>
              <w:rPr>
                <w:rFonts w:cs="Times New Roman"/>
              </w:rPr>
            </w:pPr>
            <w:r w:rsidRPr="009D2423">
              <w:rPr>
                <w:rFonts w:cs="Times New Roman"/>
                <w:b/>
              </w:rPr>
              <w:t>Gmina Toszek</w:t>
            </w:r>
            <w:r w:rsidRPr="009D2423">
              <w:rPr>
                <w:rFonts w:cs="Times New Roman"/>
              </w:rPr>
              <w:t>:  Płużniczka,</w:t>
            </w:r>
          </w:p>
          <w:p w:rsidR="009D2423" w:rsidRPr="009D2423" w:rsidRDefault="009D2423" w:rsidP="009D2423">
            <w:pPr>
              <w:pStyle w:val="Zawartotabeli"/>
              <w:snapToGrid w:val="0"/>
              <w:spacing w:line="276" w:lineRule="auto"/>
              <w:rPr>
                <w:rFonts w:cs="Times New Roman"/>
              </w:rPr>
            </w:pPr>
            <w:r w:rsidRPr="009D2423">
              <w:rPr>
                <w:rFonts w:cs="Times New Roman"/>
                <w:b/>
              </w:rPr>
              <w:t>Gmina Rudziniec</w:t>
            </w:r>
            <w:r w:rsidRPr="009D2423">
              <w:rPr>
                <w:rFonts w:cs="Times New Roman"/>
              </w:rPr>
              <w:t>: Pławniowice</w:t>
            </w:r>
          </w:p>
        </w:tc>
        <w:tc>
          <w:tcPr>
            <w:tcW w:w="1844" w:type="dxa"/>
            <w:tcBorders>
              <w:top w:val="single" w:sz="12" w:space="0" w:color="525252"/>
              <w:bottom w:val="single" w:sz="8" w:space="0" w:color="4F81BD"/>
              <w:right w:val="single" w:sz="8" w:space="0" w:color="4F81BD"/>
            </w:tcBorders>
            <w:shd w:val="clear" w:color="auto" w:fill="auto"/>
            <w:vAlign w:val="center"/>
            <w:hideMark/>
          </w:tcPr>
          <w:p w:rsidR="009D2423" w:rsidRPr="009D2423" w:rsidRDefault="009D2423" w:rsidP="009D2423">
            <w:pPr>
              <w:spacing w:line="276" w:lineRule="auto"/>
              <w:jc w:val="center"/>
              <w:cnfStyle w:val="000000100000" w:firstRow="0" w:lastRow="0" w:firstColumn="0" w:lastColumn="0" w:oddVBand="0" w:evenVBand="0" w:oddHBand="1" w:evenHBand="0" w:firstRowFirstColumn="0" w:firstRowLastColumn="0" w:lastRowFirstColumn="0" w:lastRowLastColumn="0"/>
              <w:rPr>
                <w:bCs/>
                <w:sz w:val="24"/>
                <w:szCs w:val="24"/>
              </w:rPr>
            </w:pPr>
          </w:p>
          <w:p w:rsidR="009D2423" w:rsidRPr="009D2423" w:rsidRDefault="009D2423" w:rsidP="009D2423">
            <w:pPr>
              <w:spacing w:line="276" w:lineRule="auto"/>
              <w:jc w:val="center"/>
              <w:cnfStyle w:val="000000100000" w:firstRow="0" w:lastRow="0" w:firstColumn="0" w:lastColumn="0" w:oddVBand="0" w:evenVBand="0" w:oddHBand="1" w:evenHBand="0" w:firstRowFirstColumn="0" w:firstRowLastColumn="0" w:lastRowFirstColumn="0" w:lastRowLastColumn="0"/>
              <w:rPr>
                <w:bCs/>
                <w:sz w:val="24"/>
                <w:szCs w:val="24"/>
              </w:rPr>
            </w:pPr>
            <w:r w:rsidRPr="009D2423">
              <w:rPr>
                <w:bCs/>
                <w:sz w:val="24"/>
                <w:szCs w:val="24"/>
              </w:rPr>
              <w:t>2 085</w:t>
            </w:r>
          </w:p>
        </w:tc>
      </w:tr>
      <w:tr w:rsidR="009D2423" w:rsidRPr="00260B37" w:rsidTr="009D2423">
        <w:trPr>
          <w:trHeight w:val="3000"/>
        </w:trPr>
        <w:tc>
          <w:tcPr>
            <w:cnfStyle w:val="000010000000" w:firstRow="0" w:lastRow="0" w:firstColumn="0" w:lastColumn="0" w:oddVBand="1" w:evenVBand="0" w:oddHBand="0" w:evenHBand="0" w:firstRowFirstColumn="0" w:firstRowLastColumn="0" w:lastRowFirstColumn="0" w:lastRowLastColumn="0"/>
            <w:tcW w:w="1702" w:type="dxa"/>
            <w:tcBorders>
              <w:left w:val="single" w:sz="8" w:space="0" w:color="4F81BD"/>
              <w:right w:val="single" w:sz="8" w:space="0" w:color="4F81BD"/>
            </w:tcBorders>
            <w:shd w:val="clear" w:color="auto" w:fill="F2F2F2"/>
            <w:vAlign w:val="center"/>
            <w:hideMark/>
          </w:tcPr>
          <w:p w:rsidR="009D2423" w:rsidRPr="009D2423" w:rsidRDefault="009D2423" w:rsidP="009D2423">
            <w:pPr>
              <w:pStyle w:val="Zawartotabeli"/>
              <w:snapToGrid w:val="0"/>
              <w:spacing w:line="276" w:lineRule="auto"/>
              <w:jc w:val="center"/>
              <w:rPr>
                <w:rFonts w:cs="Times New Roman"/>
                <w:b/>
              </w:rPr>
            </w:pPr>
            <w:r w:rsidRPr="009D2423">
              <w:rPr>
                <w:rFonts w:cs="Times New Roman"/>
                <w:b/>
              </w:rPr>
              <w:t>101 – 1 000</w:t>
            </w:r>
          </w:p>
        </w:tc>
        <w:tc>
          <w:tcPr>
            <w:tcW w:w="1843" w:type="dxa"/>
            <w:shd w:val="clear" w:color="auto" w:fill="F2F2F2"/>
            <w:vAlign w:val="center"/>
            <w:hideMark/>
          </w:tcPr>
          <w:p w:rsidR="009D2423" w:rsidRPr="009D2423" w:rsidRDefault="009D2423" w:rsidP="009D2423">
            <w:pPr>
              <w:pStyle w:val="Zawartotabeli"/>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9D2423">
              <w:rPr>
                <w:rFonts w:cs="Times New Roman"/>
              </w:rPr>
              <w:t>13</w:t>
            </w:r>
          </w:p>
        </w:tc>
        <w:tc>
          <w:tcPr>
            <w:cnfStyle w:val="000010000000" w:firstRow="0" w:lastRow="0" w:firstColumn="0" w:lastColumn="0" w:oddVBand="1" w:evenVBand="0" w:oddHBand="0" w:evenHBand="0" w:firstRowFirstColumn="0" w:firstRowLastColumn="0" w:lastRowFirstColumn="0" w:lastRowLastColumn="0"/>
            <w:tcW w:w="4252" w:type="dxa"/>
            <w:tcBorders>
              <w:left w:val="single" w:sz="8" w:space="0" w:color="4F81BD"/>
              <w:right w:val="single" w:sz="8" w:space="0" w:color="4F81BD"/>
            </w:tcBorders>
            <w:shd w:val="clear" w:color="auto" w:fill="F2F2F2"/>
            <w:vAlign w:val="center"/>
            <w:hideMark/>
          </w:tcPr>
          <w:p w:rsidR="009D2423" w:rsidRPr="009D2423" w:rsidRDefault="009D2423" w:rsidP="009D2423">
            <w:pPr>
              <w:pStyle w:val="Zawartotabeli"/>
              <w:snapToGrid w:val="0"/>
              <w:spacing w:line="276" w:lineRule="auto"/>
              <w:rPr>
                <w:rFonts w:cs="Times New Roman"/>
              </w:rPr>
            </w:pPr>
            <w:r w:rsidRPr="009D2423">
              <w:rPr>
                <w:rFonts w:cs="Times New Roman"/>
                <w:b/>
              </w:rPr>
              <w:t>Miasto i Gmina Toszek</w:t>
            </w:r>
            <w:r w:rsidRPr="009D2423">
              <w:rPr>
                <w:rFonts w:cs="Times New Roman"/>
              </w:rPr>
              <w:t>: Toszek, Paczyna, Kotulin</w:t>
            </w:r>
          </w:p>
          <w:p w:rsidR="009D2423" w:rsidRPr="009D2423" w:rsidRDefault="009D2423" w:rsidP="009D2423">
            <w:pPr>
              <w:pStyle w:val="Zawartotabeli"/>
              <w:snapToGrid w:val="0"/>
              <w:spacing w:line="276" w:lineRule="auto"/>
              <w:rPr>
                <w:rFonts w:cs="Times New Roman"/>
              </w:rPr>
            </w:pPr>
            <w:r w:rsidRPr="009D2423">
              <w:rPr>
                <w:rFonts w:cs="Times New Roman"/>
                <w:b/>
              </w:rPr>
              <w:t>Miasto i Gmina Sośnicowice</w:t>
            </w:r>
            <w:r w:rsidRPr="009D2423">
              <w:rPr>
                <w:rFonts w:cs="Times New Roman"/>
              </w:rPr>
              <w:t>: Sośnicowice, Sierakowice, Smolnica</w:t>
            </w:r>
          </w:p>
          <w:p w:rsidR="009D2423" w:rsidRPr="009D2423" w:rsidRDefault="009D2423" w:rsidP="009D2423">
            <w:pPr>
              <w:pStyle w:val="Zawartotabeli"/>
              <w:snapToGrid w:val="0"/>
              <w:spacing w:line="276" w:lineRule="auto"/>
              <w:rPr>
                <w:rFonts w:cs="Times New Roman"/>
              </w:rPr>
            </w:pPr>
            <w:r w:rsidRPr="009D2423">
              <w:rPr>
                <w:rFonts w:cs="Times New Roman"/>
                <w:b/>
              </w:rPr>
              <w:t>Gmina Rudziniec</w:t>
            </w:r>
            <w:r w:rsidRPr="009D2423">
              <w:rPr>
                <w:rFonts w:cs="Times New Roman"/>
              </w:rPr>
              <w:t>: Rudziniec, Niewiesze, Chechło</w:t>
            </w:r>
          </w:p>
          <w:p w:rsidR="009D2423" w:rsidRPr="009D2423" w:rsidRDefault="009D2423" w:rsidP="009D2423">
            <w:pPr>
              <w:pStyle w:val="Zawartotabeli"/>
              <w:snapToGrid w:val="0"/>
              <w:spacing w:line="276" w:lineRule="auto"/>
              <w:rPr>
                <w:rFonts w:cs="Times New Roman"/>
              </w:rPr>
            </w:pPr>
            <w:r w:rsidRPr="009D2423">
              <w:rPr>
                <w:rFonts w:cs="Times New Roman"/>
                <w:b/>
              </w:rPr>
              <w:t>Gmina Wielowieś</w:t>
            </w:r>
            <w:r w:rsidRPr="009D2423">
              <w:rPr>
                <w:rFonts w:cs="Times New Roman"/>
              </w:rPr>
              <w:t>: Wielowieś, Wiśnicze, Świbie</w:t>
            </w:r>
          </w:p>
          <w:p w:rsidR="009D2423" w:rsidRPr="009D2423" w:rsidRDefault="009D2423" w:rsidP="009D2423">
            <w:pPr>
              <w:pStyle w:val="Zawartotabeli"/>
              <w:snapToGrid w:val="0"/>
              <w:spacing w:line="276" w:lineRule="auto"/>
              <w:rPr>
                <w:rFonts w:cs="Times New Roman"/>
              </w:rPr>
            </w:pPr>
            <w:r w:rsidRPr="009D2423">
              <w:rPr>
                <w:rFonts w:cs="Times New Roman"/>
                <w:b/>
              </w:rPr>
              <w:t>Gmina Pilchowice</w:t>
            </w:r>
            <w:r w:rsidRPr="009D2423">
              <w:rPr>
                <w:rFonts w:cs="Times New Roman"/>
              </w:rPr>
              <w:t>: Nieborowice</w:t>
            </w:r>
          </w:p>
        </w:tc>
        <w:tc>
          <w:tcPr>
            <w:tcW w:w="1844" w:type="dxa"/>
            <w:shd w:val="clear" w:color="auto" w:fill="F2F2F2"/>
            <w:vAlign w:val="center"/>
            <w:hideMark/>
          </w:tcPr>
          <w:p w:rsidR="009D2423" w:rsidRPr="009D2423" w:rsidRDefault="009D2423" w:rsidP="009D2423">
            <w:pPr>
              <w:spacing w:line="276" w:lineRule="auto"/>
              <w:jc w:val="center"/>
              <w:cnfStyle w:val="000000000000" w:firstRow="0" w:lastRow="0" w:firstColumn="0" w:lastColumn="0" w:oddVBand="0" w:evenVBand="0" w:oddHBand="0" w:evenHBand="0" w:firstRowFirstColumn="0" w:firstRowLastColumn="0" w:lastRowFirstColumn="0" w:lastRowLastColumn="0"/>
              <w:rPr>
                <w:bCs/>
                <w:sz w:val="24"/>
                <w:szCs w:val="24"/>
              </w:rPr>
            </w:pPr>
            <w:r w:rsidRPr="009D2423">
              <w:rPr>
                <w:bCs/>
                <w:sz w:val="24"/>
                <w:szCs w:val="24"/>
              </w:rPr>
              <w:t>39 280</w:t>
            </w:r>
          </w:p>
        </w:tc>
      </w:tr>
      <w:tr w:rsidR="009D2423" w:rsidRPr="00260B37" w:rsidTr="009D2423">
        <w:trPr>
          <w:cnfStyle w:val="000000100000" w:firstRow="0" w:lastRow="0" w:firstColumn="0" w:lastColumn="0" w:oddVBand="0" w:evenVBand="0" w:oddHBand="1" w:evenHBand="0" w:firstRowFirstColumn="0" w:firstRowLastColumn="0" w:lastRowFirstColumn="0" w:lastRowLastColumn="0"/>
          <w:trHeight w:val="1129"/>
        </w:trPr>
        <w:tc>
          <w:tcPr>
            <w:cnfStyle w:val="000010000000" w:firstRow="0" w:lastRow="0" w:firstColumn="0" w:lastColumn="0" w:oddVBand="1"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shd w:val="clear" w:color="auto" w:fill="auto"/>
            <w:vAlign w:val="center"/>
            <w:hideMark/>
          </w:tcPr>
          <w:p w:rsidR="009D2423" w:rsidRPr="009D2423" w:rsidRDefault="009D2423" w:rsidP="009D2423">
            <w:pPr>
              <w:pStyle w:val="Zawartotabeli"/>
              <w:snapToGrid w:val="0"/>
              <w:spacing w:line="276" w:lineRule="auto"/>
              <w:jc w:val="center"/>
              <w:rPr>
                <w:rFonts w:cs="Times New Roman"/>
                <w:b/>
              </w:rPr>
            </w:pPr>
            <w:r w:rsidRPr="009D2423">
              <w:rPr>
                <w:rFonts w:cs="Times New Roman"/>
                <w:b/>
              </w:rPr>
              <w:t>1 001 – 10 000</w:t>
            </w:r>
          </w:p>
        </w:tc>
        <w:tc>
          <w:tcPr>
            <w:tcW w:w="1843" w:type="dxa"/>
            <w:tcBorders>
              <w:top w:val="none" w:sz="0" w:space="0" w:color="auto"/>
              <w:bottom w:val="none" w:sz="0" w:space="0" w:color="auto"/>
            </w:tcBorders>
            <w:shd w:val="clear" w:color="auto" w:fill="auto"/>
            <w:vAlign w:val="center"/>
            <w:hideMark/>
          </w:tcPr>
          <w:p w:rsidR="009D2423" w:rsidRPr="009D2423" w:rsidRDefault="009D2423" w:rsidP="009D2423">
            <w:pPr>
              <w:pStyle w:val="Zawartotabeli"/>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9D2423">
              <w:rPr>
                <w:rFonts w:cs="Times New Roman"/>
              </w:rPr>
              <w:t>3</w:t>
            </w:r>
          </w:p>
        </w:tc>
        <w:tc>
          <w:tcPr>
            <w:cnfStyle w:val="000010000000" w:firstRow="0" w:lastRow="0" w:firstColumn="0" w:lastColumn="0" w:oddVBand="1" w:evenVBand="0" w:oddHBand="0" w:evenHBand="0" w:firstRowFirstColumn="0" w:firstRowLastColumn="0" w:lastRowFirstColumn="0" w:lastRowLastColumn="0"/>
            <w:tcW w:w="4252" w:type="dxa"/>
            <w:tcBorders>
              <w:top w:val="none" w:sz="0" w:space="0" w:color="auto"/>
              <w:left w:val="none" w:sz="0" w:space="0" w:color="auto"/>
              <w:bottom w:val="none" w:sz="0" w:space="0" w:color="auto"/>
              <w:right w:val="none" w:sz="0" w:space="0" w:color="auto"/>
            </w:tcBorders>
            <w:shd w:val="clear" w:color="auto" w:fill="auto"/>
            <w:vAlign w:val="center"/>
            <w:hideMark/>
          </w:tcPr>
          <w:p w:rsidR="009D2423" w:rsidRPr="009D2423" w:rsidRDefault="009D2423" w:rsidP="009D2423">
            <w:pPr>
              <w:pStyle w:val="Zawartotabeli"/>
              <w:snapToGrid w:val="0"/>
              <w:spacing w:line="276" w:lineRule="auto"/>
              <w:rPr>
                <w:rFonts w:cs="Times New Roman"/>
              </w:rPr>
            </w:pPr>
            <w:r w:rsidRPr="009D2423">
              <w:rPr>
                <w:rFonts w:cs="Times New Roman"/>
                <w:b/>
              </w:rPr>
              <w:t>Gmina Pyskowice</w:t>
            </w:r>
            <w:r w:rsidRPr="009D2423">
              <w:rPr>
                <w:rFonts w:cs="Times New Roman"/>
              </w:rPr>
              <w:t xml:space="preserve"> (zakup)</w:t>
            </w:r>
          </w:p>
          <w:p w:rsidR="009D2423" w:rsidRPr="009D2423" w:rsidRDefault="009D2423" w:rsidP="009D2423">
            <w:pPr>
              <w:pStyle w:val="Zawartotabeli"/>
              <w:snapToGrid w:val="0"/>
              <w:spacing w:line="276" w:lineRule="auto"/>
              <w:rPr>
                <w:rFonts w:cs="Times New Roman"/>
              </w:rPr>
            </w:pPr>
            <w:r w:rsidRPr="009D2423">
              <w:rPr>
                <w:rFonts w:cs="Times New Roman"/>
                <w:b/>
              </w:rPr>
              <w:t>Gmina Gierałtowice</w:t>
            </w:r>
            <w:r w:rsidRPr="009D2423">
              <w:rPr>
                <w:rFonts w:cs="Times New Roman"/>
              </w:rPr>
              <w:t xml:space="preserve"> (zakup)</w:t>
            </w:r>
          </w:p>
          <w:p w:rsidR="009D2423" w:rsidRPr="009D2423" w:rsidRDefault="009D2423" w:rsidP="009D2423">
            <w:pPr>
              <w:pStyle w:val="Zawartotabeli"/>
              <w:snapToGrid w:val="0"/>
              <w:spacing w:line="276" w:lineRule="auto"/>
              <w:rPr>
                <w:rFonts w:cs="Times New Roman"/>
              </w:rPr>
            </w:pPr>
            <w:r w:rsidRPr="009D2423">
              <w:rPr>
                <w:rFonts w:cs="Times New Roman"/>
                <w:b/>
              </w:rPr>
              <w:t>Miasto Knurów</w:t>
            </w:r>
            <w:r w:rsidRPr="009D2423">
              <w:rPr>
                <w:rFonts w:cs="Times New Roman"/>
              </w:rPr>
              <w:t>: Kwitek, zakup</w:t>
            </w:r>
          </w:p>
        </w:tc>
        <w:tc>
          <w:tcPr>
            <w:tcW w:w="1844" w:type="dxa"/>
            <w:tcBorders>
              <w:top w:val="none" w:sz="0" w:space="0" w:color="auto"/>
              <w:bottom w:val="none" w:sz="0" w:space="0" w:color="auto"/>
              <w:right w:val="none" w:sz="0" w:space="0" w:color="auto"/>
            </w:tcBorders>
            <w:shd w:val="clear" w:color="auto" w:fill="auto"/>
            <w:vAlign w:val="center"/>
            <w:hideMark/>
          </w:tcPr>
          <w:p w:rsidR="009D2423" w:rsidRPr="009D2423" w:rsidRDefault="009D2423" w:rsidP="009D2423">
            <w:pPr>
              <w:spacing w:line="276" w:lineRule="auto"/>
              <w:jc w:val="center"/>
              <w:cnfStyle w:val="000000100000" w:firstRow="0" w:lastRow="0" w:firstColumn="0" w:lastColumn="0" w:oddVBand="0" w:evenVBand="0" w:oddHBand="1" w:evenHBand="0" w:firstRowFirstColumn="0" w:firstRowLastColumn="0" w:lastRowFirstColumn="0" w:lastRowLastColumn="0"/>
              <w:rPr>
                <w:bCs/>
                <w:sz w:val="24"/>
                <w:szCs w:val="24"/>
              </w:rPr>
            </w:pPr>
            <w:r w:rsidRPr="009D2423">
              <w:rPr>
                <w:bCs/>
                <w:sz w:val="24"/>
                <w:szCs w:val="24"/>
              </w:rPr>
              <w:t>653 16</w:t>
            </w:r>
          </w:p>
        </w:tc>
      </w:tr>
      <w:tr w:rsidR="009D2423" w:rsidRPr="00260B37" w:rsidTr="009D2423">
        <w:trPr>
          <w:trHeight w:val="1415"/>
        </w:trPr>
        <w:tc>
          <w:tcPr>
            <w:cnfStyle w:val="000010000000" w:firstRow="0" w:lastRow="0" w:firstColumn="0" w:lastColumn="0" w:oddVBand="1" w:evenVBand="0" w:oddHBand="0" w:evenHBand="0" w:firstRowFirstColumn="0" w:firstRowLastColumn="0" w:lastRowFirstColumn="0" w:lastRowLastColumn="0"/>
            <w:tcW w:w="1702" w:type="dxa"/>
            <w:tcBorders>
              <w:left w:val="single" w:sz="8" w:space="0" w:color="4F81BD"/>
              <w:right w:val="single" w:sz="8" w:space="0" w:color="4F81BD"/>
            </w:tcBorders>
            <w:shd w:val="clear" w:color="auto" w:fill="F2F2F2"/>
            <w:vAlign w:val="center"/>
            <w:hideMark/>
          </w:tcPr>
          <w:p w:rsidR="009D2423" w:rsidRPr="009D2423" w:rsidRDefault="009D2423" w:rsidP="009D2423">
            <w:pPr>
              <w:pStyle w:val="Zawartotabeli"/>
              <w:snapToGrid w:val="0"/>
              <w:spacing w:line="276" w:lineRule="auto"/>
              <w:jc w:val="center"/>
              <w:rPr>
                <w:rFonts w:cs="Times New Roman"/>
                <w:b/>
              </w:rPr>
            </w:pPr>
            <w:r w:rsidRPr="009D2423">
              <w:rPr>
                <w:rFonts w:cs="Times New Roman"/>
                <w:b/>
              </w:rPr>
              <w:t>ujęcia indywidualne</w:t>
            </w:r>
          </w:p>
          <w:p w:rsidR="009D2423" w:rsidRPr="009D2423" w:rsidRDefault="009D2423" w:rsidP="009D2423">
            <w:pPr>
              <w:pStyle w:val="Zawartotabeli"/>
              <w:snapToGrid w:val="0"/>
              <w:spacing w:line="276" w:lineRule="auto"/>
              <w:jc w:val="center"/>
              <w:rPr>
                <w:rFonts w:cs="Times New Roman"/>
                <w:b/>
              </w:rPr>
            </w:pPr>
            <w:r w:rsidRPr="009D2423">
              <w:rPr>
                <w:rFonts w:cs="Times New Roman"/>
                <w:b/>
              </w:rPr>
              <w:t>służba zdrowia</w:t>
            </w:r>
          </w:p>
        </w:tc>
        <w:tc>
          <w:tcPr>
            <w:tcW w:w="1843" w:type="dxa"/>
            <w:shd w:val="clear" w:color="auto" w:fill="F2F2F2"/>
            <w:vAlign w:val="center"/>
            <w:hideMark/>
          </w:tcPr>
          <w:p w:rsidR="009D2423" w:rsidRPr="009D2423" w:rsidRDefault="009D2423" w:rsidP="009D2423">
            <w:pPr>
              <w:pStyle w:val="Zawartotabeli"/>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9D2423">
              <w:rPr>
                <w:rFonts w:cs="Times New Roman"/>
              </w:rPr>
              <w:t>4</w:t>
            </w:r>
          </w:p>
        </w:tc>
        <w:tc>
          <w:tcPr>
            <w:cnfStyle w:val="000010000000" w:firstRow="0" w:lastRow="0" w:firstColumn="0" w:lastColumn="0" w:oddVBand="1" w:evenVBand="0" w:oddHBand="0" w:evenHBand="0" w:firstRowFirstColumn="0" w:firstRowLastColumn="0" w:lastRowFirstColumn="0" w:lastRowLastColumn="0"/>
            <w:tcW w:w="4252" w:type="dxa"/>
            <w:tcBorders>
              <w:left w:val="single" w:sz="8" w:space="0" w:color="4F81BD"/>
              <w:right w:val="single" w:sz="8" w:space="0" w:color="4F81BD"/>
            </w:tcBorders>
            <w:shd w:val="clear" w:color="auto" w:fill="F2F2F2"/>
            <w:vAlign w:val="center"/>
            <w:hideMark/>
          </w:tcPr>
          <w:p w:rsidR="009D2423" w:rsidRPr="009D2423" w:rsidRDefault="009D2423" w:rsidP="009D2423">
            <w:pPr>
              <w:pStyle w:val="Zawartotabeli"/>
              <w:snapToGrid w:val="0"/>
              <w:spacing w:line="276" w:lineRule="auto"/>
              <w:rPr>
                <w:rFonts w:cs="Times New Roman"/>
                <w:b/>
              </w:rPr>
            </w:pPr>
            <w:r w:rsidRPr="009D2423">
              <w:rPr>
                <w:rFonts w:cs="Times New Roman"/>
                <w:b/>
              </w:rPr>
              <w:t>Miasto Toszek</w:t>
            </w:r>
            <w:r w:rsidRPr="009D2423">
              <w:rPr>
                <w:rFonts w:cs="Times New Roman"/>
              </w:rPr>
              <w:t xml:space="preserve">: Szpital Psychiatryczny </w:t>
            </w:r>
          </w:p>
          <w:p w:rsidR="009D2423" w:rsidRPr="009D2423" w:rsidRDefault="009D2423" w:rsidP="009D2423">
            <w:pPr>
              <w:pStyle w:val="Zawartotabeli"/>
              <w:snapToGrid w:val="0"/>
              <w:spacing w:line="276" w:lineRule="auto"/>
              <w:rPr>
                <w:rFonts w:cs="Times New Roman"/>
              </w:rPr>
            </w:pPr>
            <w:r w:rsidRPr="009D2423">
              <w:rPr>
                <w:rFonts w:cs="Times New Roman"/>
                <w:b/>
              </w:rPr>
              <w:t>Gmina Wielowieś</w:t>
            </w:r>
            <w:r w:rsidRPr="009D2423">
              <w:rPr>
                <w:rFonts w:cs="Times New Roman"/>
              </w:rPr>
              <w:t xml:space="preserve">: Dąbrówka - Oddział Rehabilitacji Psychiatrycznej </w:t>
            </w:r>
            <w:r w:rsidRPr="009D2423">
              <w:rPr>
                <w:rFonts w:cs="Times New Roman"/>
              </w:rPr>
              <w:br/>
            </w:r>
            <w:r w:rsidRPr="009D2423">
              <w:rPr>
                <w:rFonts w:cs="Times New Roman"/>
                <w:b/>
              </w:rPr>
              <w:t>Gmina Pilchowice</w:t>
            </w:r>
            <w:r w:rsidRPr="009D2423">
              <w:rPr>
                <w:rFonts w:cs="Times New Roman"/>
              </w:rPr>
              <w:t>: Pilchowice Szpital</w:t>
            </w:r>
          </w:p>
          <w:p w:rsidR="009D2423" w:rsidRPr="009D2423" w:rsidRDefault="009D2423" w:rsidP="009D2423">
            <w:pPr>
              <w:pStyle w:val="Zawartotabeli"/>
              <w:snapToGrid w:val="0"/>
              <w:spacing w:line="276" w:lineRule="auto"/>
              <w:rPr>
                <w:rFonts w:cs="Times New Roman"/>
              </w:rPr>
            </w:pPr>
            <w:r w:rsidRPr="009D2423">
              <w:rPr>
                <w:rFonts w:cs="Times New Roman"/>
                <w:b/>
              </w:rPr>
              <w:t xml:space="preserve">Gmina Rudziniec: </w:t>
            </w:r>
            <w:r w:rsidRPr="009D2423">
              <w:rPr>
                <w:rFonts w:cs="Times New Roman"/>
              </w:rPr>
              <w:t>Ośrodek Szansa</w:t>
            </w:r>
          </w:p>
        </w:tc>
        <w:tc>
          <w:tcPr>
            <w:tcW w:w="1844" w:type="dxa"/>
            <w:shd w:val="clear" w:color="auto" w:fill="F2F2F2"/>
            <w:vAlign w:val="center"/>
            <w:hideMark/>
          </w:tcPr>
          <w:p w:rsidR="009D2423" w:rsidRPr="009D2423" w:rsidRDefault="009D2423" w:rsidP="009D2423">
            <w:pPr>
              <w:pStyle w:val="Zawartotabeli"/>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9D2423">
              <w:rPr>
                <w:rFonts w:cs="Times New Roman"/>
              </w:rPr>
              <w:t>900</w:t>
            </w:r>
          </w:p>
        </w:tc>
      </w:tr>
      <w:tr w:rsidR="009D2423" w:rsidRPr="00260B37" w:rsidTr="009D2423">
        <w:trPr>
          <w:cnfStyle w:val="000000100000" w:firstRow="0" w:lastRow="0" w:firstColumn="0" w:lastColumn="0" w:oddVBand="0" w:evenVBand="0" w:oddHBand="1" w:evenHBand="0" w:firstRowFirstColumn="0" w:firstRowLastColumn="0" w:lastRowFirstColumn="0" w:lastRowLastColumn="0"/>
          <w:trHeight w:val="1159"/>
        </w:trPr>
        <w:tc>
          <w:tcPr>
            <w:cnfStyle w:val="000010000000" w:firstRow="0" w:lastRow="0" w:firstColumn="0" w:lastColumn="0" w:oddVBand="1"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shd w:val="clear" w:color="auto" w:fill="auto"/>
            <w:vAlign w:val="center"/>
          </w:tcPr>
          <w:p w:rsidR="009D2423" w:rsidRPr="009D2423" w:rsidRDefault="009D2423" w:rsidP="009D2423">
            <w:pPr>
              <w:pStyle w:val="Zawartotabeli"/>
              <w:snapToGrid w:val="0"/>
              <w:spacing w:line="276" w:lineRule="auto"/>
              <w:jc w:val="center"/>
              <w:rPr>
                <w:rFonts w:cs="Times New Roman"/>
                <w:b/>
              </w:rPr>
            </w:pPr>
            <w:r w:rsidRPr="009D2423">
              <w:rPr>
                <w:rFonts w:cs="Times New Roman"/>
                <w:b/>
              </w:rPr>
              <w:t>ujęcia indywidualne</w:t>
            </w:r>
          </w:p>
        </w:tc>
        <w:tc>
          <w:tcPr>
            <w:tcW w:w="1843" w:type="dxa"/>
            <w:tcBorders>
              <w:top w:val="none" w:sz="0" w:space="0" w:color="auto"/>
              <w:bottom w:val="none" w:sz="0" w:space="0" w:color="auto"/>
            </w:tcBorders>
            <w:shd w:val="clear" w:color="auto" w:fill="auto"/>
            <w:vAlign w:val="center"/>
          </w:tcPr>
          <w:p w:rsidR="009D2423" w:rsidRPr="009D2423" w:rsidRDefault="009D2423" w:rsidP="009D2423">
            <w:pPr>
              <w:pStyle w:val="Zawartotabeli"/>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9D2423">
              <w:rPr>
                <w:rFonts w:cs="Times New Roman"/>
              </w:rPr>
              <w:t>5</w:t>
            </w:r>
          </w:p>
        </w:tc>
        <w:tc>
          <w:tcPr>
            <w:cnfStyle w:val="000010000000" w:firstRow="0" w:lastRow="0" w:firstColumn="0" w:lastColumn="0" w:oddVBand="1" w:evenVBand="0" w:oddHBand="0" w:evenHBand="0" w:firstRowFirstColumn="0" w:firstRowLastColumn="0" w:lastRowFirstColumn="0" w:lastRowLastColumn="0"/>
            <w:tcW w:w="4252" w:type="dxa"/>
            <w:tcBorders>
              <w:top w:val="none" w:sz="0" w:space="0" w:color="auto"/>
              <w:left w:val="none" w:sz="0" w:space="0" w:color="auto"/>
              <w:bottom w:val="none" w:sz="0" w:space="0" w:color="auto"/>
              <w:right w:val="none" w:sz="0" w:space="0" w:color="auto"/>
            </w:tcBorders>
            <w:shd w:val="clear" w:color="auto" w:fill="auto"/>
            <w:vAlign w:val="center"/>
          </w:tcPr>
          <w:p w:rsidR="009D2423" w:rsidRPr="009D2423" w:rsidRDefault="009D2423" w:rsidP="009D2423">
            <w:pPr>
              <w:pStyle w:val="Zawartotabeli"/>
              <w:snapToGrid w:val="0"/>
              <w:spacing w:line="276" w:lineRule="auto"/>
              <w:rPr>
                <w:rFonts w:cs="Times New Roman"/>
              </w:rPr>
            </w:pPr>
            <w:r w:rsidRPr="009D2423">
              <w:rPr>
                <w:rFonts w:cs="Times New Roman"/>
                <w:b/>
              </w:rPr>
              <w:t>Miasto Pyskowice:</w:t>
            </w:r>
            <w:r w:rsidRPr="009D2423">
              <w:rPr>
                <w:rFonts w:cs="Times New Roman"/>
              </w:rPr>
              <w:t xml:space="preserve"> Home Lake, Tawerna Kormorany, Posejdon, Ośrodek Wędkarski,</w:t>
            </w:r>
          </w:p>
          <w:p w:rsidR="009D2423" w:rsidRPr="009D2423" w:rsidRDefault="009D2423" w:rsidP="009D2423">
            <w:pPr>
              <w:pStyle w:val="Zawartotabeli"/>
              <w:snapToGrid w:val="0"/>
              <w:spacing w:line="276" w:lineRule="auto"/>
              <w:rPr>
                <w:rFonts w:cs="Times New Roman"/>
                <w:b/>
              </w:rPr>
            </w:pPr>
            <w:r w:rsidRPr="009D2423">
              <w:rPr>
                <w:rFonts w:cs="Times New Roman"/>
              </w:rPr>
              <w:t>Maytur</w:t>
            </w:r>
          </w:p>
        </w:tc>
        <w:tc>
          <w:tcPr>
            <w:tcW w:w="1844" w:type="dxa"/>
            <w:tcBorders>
              <w:top w:val="none" w:sz="0" w:space="0" w:color="auto"/>
              <w:bottom w:val="none" w:sz="0" w:space="0" w:color="auto"/>
              <w:right w:val="none" w:sz="0" w:space="0" w:color="auto"/>
            </w:tcBorders>
            <w:shd w:val="clear" w:color="auto" w:fill="auto"/>
            <w:vAlign w:val="center"/>
          </w:tcPr>
          <w:p w:rsidR="009D2423" w:rsidRPr="009D2423" w:rsidRDefault="009D2423" w:rsidP="009D2423">
            <w:pPr>
              <w:pStyle w:val="Zawartotabeli"/>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9D2423">
              <w:rPr>
                <w:rFonts w:cs="Times New Roman"/>
              </w:rPr>
              <w:t>osoby korzystające z ośrodków + pracownicy</w:t>
            </w:r>
          </w:p>
        </w:tc>
      </w:tr>
    </w:tbl>
    <w:p w:rsidR="00ED7AC0" w:rsidRPr="00260B37" w:rsidRDefault="00ED7AC0" w:rsidP="00ED7AC0">
      <w:pPr>
        <w:spacing w:line="360" w:lineRule="auto"/>
        <w:jc w:val="both"/>
        <w:rPr>
          <w:sz w:val="24"/>
          <w:szCs w:val="24"/>
        </w:rPr>
      </w:pPr>
    </w:p>
    <w:p w:rsidR="00ED7AC0" w:rsidRPr="00260B37" w:rsidRDefault="00ED7AC0" w:rsidP="00ED7AC0">
      <w:pPr>
        <w:keepNext/>
      </w:pPr>
      <w:r w:rsidRPr="00260B37">
        <w:rPr>
          <w:noProof/>
          <w:sz w:val="24"/>
          <w:szCs w:val="24"/>
        </w:rPr>
        <w:lastRenderedPageBreak/>
        <w:drawing>
          <wp:inline distT="0" distB="0" distL="0" distR="0" wp14:anchorId="0CEFE742" wp14:editId="6A877902">
            <wp:extent cx="5975498" cy="4444409"/>
            <wp:effectExtent l="0" t="0" r="0" b="0"/>
            <wp:docPr id="10"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7AC0" w:rsidRPr="00260B37" w:rsidRDefault="00ED7AC0" w:rsidP="00ED7AC0">
      <w:pPr>
        <w:pStyle w:val="Legenda"/>
        <w:ind w:firstLine="0"/>
        <w:jc w:val="center"/>
        <w:rPr>
          <w:sz w:val="32"/>
          <w:szCs w:val="24"/>
        </w:rPr>
      </w:pPr>
      <w:r w:rsidRPr="00260B37">
        <w:rPr>
          <w:b/>
          <w:sz w:val="24"/>
        </w:rPr>
        <w:t xml:space="preserve">Rycina </w:t>
      </w:r>
      <w:r w:rsidR="00E94510" w:rsidRPr="00260B37">
        <w:rPr>
          <w:b/>
          <w:sz w:val="24"/>
        </w:rPr>
        <w:fldChar w:fldCharType="begin"/>
      </w:r>
      <w:r w:rsidRPr="00260B37">
        <w:rPr>
          <w:b/>
          <w:sz w:val="24"/>
        </w:rPr>
        <w:instrText xml:space="preserve"> SEQ Rycina \* ARABIC </w:instrText>
      </w:r>
      <w:r w:rsidR="00E94510" w:rsidRPr="00260B37">
        <w:rPr>
          <w:b/>
          <w:sz w:val="24"/>
        </w:rPr>
        <w:fldChar w:fldCharType="separate"/>
      </w:r>
      <w:r w:rsidR="00801399" w:rsidRPr="00260B37">
        <w:rPr>
          <w:b/>
          <w:noProof/>
          <w:sz w:val="24"/>
        </w:rPr>
        <w:t>9</w:t>
      </w:r>
      <w:r w:rsidR="00E94510" w:rsidRPr="00260B37">
        <w:rPr>
          <w:b/>
          <w:sz w:val="24"/>
        </w:rPr>
        <w:fldChar w:fldCharType="end"/>
      </w:r>
      <w:r w:rsidRPr="00260B37">
        <w:rPr>
          <w:b/>
          <w:sz w:val="24"/>
        </w:rPr>
        <w:t>.</w:t>
      </w:r>
      <w:r w:rsidRPr="00260B37">
        <w:rPr>
          <w:sz w:val="24"/>
        </w:rPr>
        <w:t xml:space="preserve"> Średnia dobowa produkcja poszczególnych ujęć własnych wody na terenie powiatu gliwickiego</w:t>
      </w:r>
    </w:p>
    <w:p w:rsidR="00ED7AC0" w:rsidRPr="00260B37" w:rsidRDefault="00ED7AC0" w:rsidP="00ED7AC0">
      <w:pPr>
        <w:rPr>
          <w:sz w:val="24"/>
          <w:szCs w:val="24"/>
        </w:rPr>
      </w:pPr>
    </w:p>
    <w:p w:rsidR="00ED7AC0" w:rsidRPr="00260B37" w:rsidRDefault="00ED7AC0" w:rsidP="00ED7AC0">
      <w:pPr>
        <w:rPr>
          <w:sz w:val="24"/>
          <w:szCs w:val="24"/>
        </w:rPr>
      </w:pPr>
    </w:p>
    <w:p w:rsidR="00ED7AC0" w:rsidRPr="00260B37" w:rsidRDefault="00ED7AC0" w:rsidP="00ED7AC0">
      <w:pPr>
        <w:rPr>
          <w:sz w:val="24"/>
          <w:szCs w:val="24"/>
        </w:rPr>
      </w:pPr>
    </w:p>
    <w:p w:rsidR="00ED7AC0" w:rsidRPr="00260B37" w:rsidRDefault="00ED7AC0" w:rsidP="00ED7AC0">
      <w:pPr>
        <w:keepNext/>
      </w:pPr>
      <w:r w:rsidRPr="00260B37">
        <w:rPr>
          <w:noProof/>
          <w:sz w:val="24"/>
          <w:szCs w:val="24"/>
        </w:rPr>
        <w:drawing>
          <wp:inline distT="0" distB="0" distL="0" distR="0" wp14:anchorId="6A3A3E1B" wp14:editId="576D7FBA">
            <wp:extent cx="5727479" cy="2847975"/>
            <wp:effectExtent l="0" t="0" r="0" b="0"/>
            <wp:docPr id="11"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29C4" w:rsidRDefault="00EF29C4" w:rsidP="00ED7AC0">
      <w:pPr>
        <w:pStyle w:val="Legenda"/>
        <w:ind w:firstLine="0"/>
        <w:jc w:val="center"/>
        <w:rPr>
          <w:b/>
          <w:sz w:val="24"/>
        </w:rPr>
      </w:pPr>
    </w:p>
    <w:p w:rsidR="00ED7AC0" w:rsidRPr="00260B37" w:rsidRDefault="00ED7AC0" w:rsidP="00ED7AC0">
      <w:pPr>
        <w:pStyle w:val="Legenda"/>
        <w:ind w:firstLine="0"/>
        <w:jc w:val="center"/>
        <w:rPr>
          <w:sz w:val="32"/>
          <w:szCs w:val="24"/>
        </w:rPr>
      </w:pPr>
      <w:r w:rsidRPr="00260B37">
        <w:rPr>
          <w:b/>
          <w:sz w:val="24"/>
        </w:rPr>
        <w:t xml:space="preserve">Rycina </w:t>
      </w:r>
      <w:r w:rsidR="00E94510" w:rsidRPr="00260B37">
        <w:rPr>
          <w:b/>
          <w:sz w:val="24"/>
        </w:rPr>
        <w:fldChar w:fldCharType="begin"/>
      </w:r>
      <w:r w:rsidRPr="00260B37">
        <w:rPr>
          <w:b/>
          <w:sz w:val="24"/>
        </w:rPr>
        <w:instrText xml:space="preserve"> SEQ Rycina \* ARABIC </w:instrText>
      </w:r>
      <w:r w:rsidR="00E94510" w:rsidRPr="00260B37">
        <w:rPr>
          <w:b/>
          <w:sz w:val="24"/>
        </w:rPr>
        <w:fldChar w:fldCharType="separate"/>
      </w:r>
      <w:r w:rsidR="00801399" w:rsidRPr="00260B37">
        <w:rPr>
          <w:b/>
          <w:noProof/>
          <w:sz w:val="24"/>
        </w:rPr>
        <w:t>10</w:t>
      </w:r>
      <w:r w:rsidR="00E94510" w:rsidRPr="00260B37">
        <w:rPr>
          <w:b/>
          <w:sz w:val="24"/>
        </w:rPr>
        <w:fldChar w:fldCharType="end"/>
      </w:r>
      <w:r w:rsidRPr="00260B37">
        <w:rPr>
          <w:b/>
          <w:sz w:val="24"/>
        </w:rPr>
        <w:t>.</w:t>
      </w:r>
      <w:r w:rsidRPr="00260B37">
        <w:rPr>
          <w:sz w:val="24"/>
        </w:rPr>
        <w:t xml:space="preserve"> Średnia dobowa produkcja wody pochodzącej z ujęć obiektów służby zdrowia</w:t>
      </w:r>
      <w:r w:rsidR="002C2AF5" w:rsidRPr="00260B37">
        <w:rPr>
          <w:sz w:val="24"/>
        </w:rPr>
        <w:t xml:space="preserve"> na </w:t>
      </w:r>
      <w:r w:rsidRPr="00260B37">
        <w:rPr>
          <w:sz w:val="24"/>
        </w:rPr>
        <w:t>terenie powiatu gliwickiego</w:t>
      </w:r>
    </w:p>
    <w:p w:rsidR="00ED7AC0" w:rsidRPr="00260B37" w:rsidRDefault="00ED7AC0" w:rsidP="00ED7AC0">
      <w:pPr>
        <w:pStyle w:val="Legenda"/>
        <w:spacing w:before="0" w:after="0"/>
        <w:ind w:firstLine="0"/>
        <w:rPr>
          <w:sz w:val="24"/>
          <w:szCs w:val="24"/>
        </w:rPr>
      </w:pPr>
    </w:p>
    <w:p w:rsidR="00ED7AC0" w:rsidRPr="00260B37" w:rsidRDefault="00ED7AC0" w:rsidP="00ED7AC0">
      <w:pPr>
        <w:keepNext/>
        <w:ind w:left="284"/>
      </w:pPr>
      <w:r w:rsidRPr="00260B37">
        <w:rPr>
          <w:noProof/>
          <w:sz w:val="24"/>
          <w:szCs w:val="24"/>
        </w:rPr>
        <w:lastRenderedPageBreak/>
        <w:drawing>
          <wp:inline distT="0" distB="0" distL="0" distR="0" wp14:anchorId="1EC9EE52" wp14:editId="43C87AE8">
            <wp:extent cx="5546725" cy="3077155"/>
            <wp:effectExtent l="0" t="0" r="0" b="0"/>
            <wp:docPr id="1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7AC0" w:rsidRPr="00260B37" w:rsidRDefault="00ED7AC0" w:rsidP="00ED7AC0">
      <w:pPr>
        <w:pStyle w:val="Legenda"/>
        <w:ind w:firstLine="0"/>
        <w:jc w:val="center"/>
        <w:rPr>
          <w:sz w:val="24"/>
        </w:rPr>
      </w:pPr>
      <w:r w:rsidRPr="00260B37">
        <w:rPr>
          <w:b/>
          <w:sz w:val="24"/>
        </w:rPr>
        <w:t xml:space="preserve">Rycina </w:t>
      </w:r>
      <w:r w:rsidR="00E94510" w:rsidRPr="00260B37">
        <w:rPr>
          <w:b/>
          <w:sz w:val="24"/>
        </w:rPr>
        <w:fldChar w:fldCharType="begin"/>
      </w:r>
      <w:r w:rsidRPr="00260B37">
        <w:rPr>
          <w:b/>
          <w:sz w:val="24"/>
        </w:rPr>
        <w:instrText xml:space="preserve"> SEQ Rycina \* ARABIC </w:instrText>
      </w:r>
      <w:r w:rsidR="00E94510" w:rsidRPr="00260B37">
        <w:rPr>
          <w:b/>
          <w:sz w:val="24"/>
        </w:rPr>
        <w:fldChar w:fldCharType="separate"/>
      </w:r>
      <w:r w:rsidR="00801399" w:rsidRPr="00260B37">
        <w:rPr>
          <w:b/>
          <w:noProof/>
          <w:sz w:val="24"/>
        </w:rPr>
        <w:t>11</w:t>
      </w:r>
      <w:r w:rsidR="00E94510" w:rsidRPr="00260B37">
        <w:rPr>
          <w:b/>
          <w:sz w:val="24"/>
        </w:rPr>
        <w:fldChar w:fldCharType="end"/>
      </w:r>
      <w:r w:rsidRPr="00260B37">
        <w:rPr>
          <w:b/>
          <w:sz w:val="24"/>
        </w:rPr>
        <w:t>.</w:t>
      </w:r>
      <w:r w:rsidRPr="00260B37">
        <w:rPr>
          <w:sz w:val="24"/>
        </w:rPr>
        <w:t xml:space="preserve"> Średnia dobowa produkcja wody pochodzącej z ujęć indywidualnych na terenie powiatu gliwickiego</w:t>
      </w:r>
    </w:p>
    <w:p w:rsidR="00ED7AC0" w:rsidRPr="00260B37" w:rsidRDefault="00ED7AC0" w:rsidP="00ED7AC0"/>
    <w:p w:rsidR="00ED7AC0" w:rsidRPr="00260B37" w:rsidRDefault="00ED7AC0" w:rsidP="00ED7AC0"/>
    <w:p w:rsidR="00ED7AC0" w:rsidRPr="00260B37" w:rsidRDefault="00ED7AC0" w:rsidP="00ED7AC0">
      <w:pPr>
        <w:keepNext/>
        <w:jc w:val="center"/>
      </w:pPr>
      <w:r w:rsidRPr="00260B37">
        <w:rPr>
          <w:noProof/>
          <w:sz w:val="24"/>
          <w:szCs w:val="24"/>
        </w:rPr>
        <w:drawing>
          <wp:inline distT="0" distB="0" distL="0" distR="0" wp14:anchorId="7D1FFC2E" wp14:editId="4F1A721D">
            <wp:extent cx="5441470" cy="2751826"/>
            <wp:effectExtent l="0" t="0" r="0" b="0"/>
            <wp:docPr id="1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7AC0" w:rsidRPr="00260B37" w:rsidRDefault="00ED7AC0" w:rsidP="00ED7AC0">
      <w:pPr>
        <w:pStyle w:val="Legenda"/>
        <w:ind w:firstLine="0"/>
        <w:jc w:val="center"/>
        <w:rPr>
          <w:sz w:val="32"/>
          <w:szCs w:val="24"/>
        </w:rPr>
      </w:pPr>
      <w:r w:rsidRPr="00260B37">
        <w:rPr>
          <w:b/>
          <w:sz w:val="24"/>
        </w:rPr>
        <w:t xml:space="preserve">Rycina </w:t>
      </w:r>
      <w:r w:rsidR="00E94510" w:rsidRPr="00260B37">
        <w:rPr>
          <w:b/>
          <w:sz w:val="24"/>
        </w:rPr>
        <w:fldChar w:fldCharType="begin"/>
      </w:r>
      <w:r w:rsidRPr="00260B37">
        <w:rPr>
          <w:b/>
          <w:sz w:val="24"/>
        </w:rPr>
        <w:instrText xml:space="preserve"> SEQ Rycina \* ARABIC </w:instrText>
      </w:r>
      <w:r w:rsidR="00E94510" w:rsidRPr="00260B37">
        <w:rPr>
          <w:b/>
          <w:sz w:val="24"/>
        </w:rPr>
        <w:fldChar w:fldCharType="separate"/>
      </w:r>
      <w:r w:rsidR="00801399" w:rsidRPr="00260B37">
        <w:rPr>
          <w:b/>
          <w:noProof/>
          <w:sz w:val="24"/>
        </w:rPr>
        <w:t>12</w:t>
      </w:r>
      <w:r w:rsidR="00E94510" w:rsidRPr="00260B37">
        <w:rPr>
          <w:b/>
          <w:sz w:val="24"/>
        </w:rPr>
        <w:fldChar w:fldCharType="end"/>
      </w:r>
      <w:r w:rsidRPr="00260B37">
        <w:rPr>
          <w:b/>
          <w:sz w:val="24"/>
        </w:rPr>
        <w:t>.</w:t>
      </w:r>
      <w:r w:rsidRPr="00260B37">
        <w:rPr>
          <w:sz w:val="24"/>
        </w:rPr>
        <w:t xml:space="preserve"> Średni dobowy zakup wody na terenie powiatu gliwickiego</w:t>
      </w:r>
    </w:p>
    <w:p w:rsidR="00EF29C4" w:rsidRDefault="00EF29C4" w:rsidP="00ED7AC0">
      <w:pPr>
        <w:spacing w:line="360" w:lineRule="auto"/>
        <w:ind w:firstLine="708"/>
        <w:jc w:val="both"/>
        <w:rPr>
          <w:sz w:val="24"/>
          <w:szCs w:val="24"/>
        </w:rPr>
      </w:pPr>
    </w:p>
    <w:p w:rsidR="00ED7AC0" w:rsidRPr="00260B37" w:rsidRDefault="009D2423" w:rsidP="00ED7AC0">
      <w:pPr>
        <w:spacing w:line="360" w:lineRule="auto"/>
        <w:ind w:firstLine="708"/>
        <w:jc w:val="both"/>
        <w:rPr>
          <w:sz w:val="24"/>
          <w:szCs w:val="24"/>
        </w:rPr>
      </w:pPr>
      <w:r w:rsidRPr="009D2423">
        <w:rPr>
          <w:sz w:val="24"/>
          <w:szCs w:val="24"/>
        </w:rPr>
        <w:t>Większość wody dostarczanej mieszkańcom powiatu Gliwice pochodzi z własnych ujęć głębinowych, część pochodzi z zakupu z ujęć powierzchniowych i miesza się w sieci z wodą głębinową. W związku z powyższym woda głębinowa dostarczana mieszkańcom charakteryzuje się wysoką twardością ogólną, której wartość wahała się w granicach od ok. 140 do 470 mg CaCO</w:t>
      </w:r>
      <w:r w:rsidRPr="009D2423">
        <w:rPr>
          <w:sz w:val="24"/>
          <w:szCs w:val="24"/>
          <w:vertAlign w:val="subscript"/>
        </w:rPr>
        <w:t>3</w:t>
      </w:r>
      <w:r w:rsidRPr="009D2423">
        <w:rPr>
          <w:sz w:val="24"/>
          <w:szCs w:val="24"/>
        </w:rPr>
        <w:t>/l, gdzie w przypadku wody powierzchniowej twardość wynosi w przybliżeniu od 60 do 140 mg CaCO</w:t>
      </w:r>
      <w:r w:rsidRPr="009D2423">
        <w:rPr>
          <w:sz w:val="24"/>
          <w:szCs w:val="24"/>
          <w:vertAlign w:val="subscript"/>
        </w:rPr>
        <w:t>3</w:t>
      </w:r>
      <w:r w:rsidRPr="009D2423">
        <w:rPr>
          <w:sz w:val="24"/>
          <w:szCs w:val="24"/>
        </w:rPr>
        <w:t xml:space="preserve">/l. W żadnej badanej próbce jej wartość nie przekroczyła jednak najwyższej dopuszczalnej, określonej w obowiązującym rozporządzeniu Ministra </w:t>
      </w:r>
      <w:r w:rsidRPr="009D2423">
        <w:rPr>
          <w:sz w:val="24"/>
          <w:szCs w:val="24"/>
        </w:rPr>
        <w:lastRenderedPageBreak/>
        <w:t>Zdrowia w sprawie jakości wody przeznaczonej do spożycia przez ludzi. Dopuszczalna maksymalna wartość wynosi 500 mg CaCO</w:t>
      </w:r>
      <w:r w:rsidRPr="009D2423">
        <w:rPr>
          <w:sz w:val="24"/>
          <w:szCs w:val="24"/>
          <w:vertAlign w:val="subscript"/>
        </w:rPr>
        <w:t>3</w:t>
      </w:r>
      <w:r w:rsidRPr="009D2423">
        <w:rPr>
          <w:sz w:val="24"/>
          <w:szCs w:val="24"/>
        </w:rPr>
        <w:t>/l</w:t>
      </w:r>
      <w:r w:rsidR="00ED7AC0" w:rsidRPr="00260B37">
        <w:rPr>
          <w:sz w:val="24"/>
          <w:szCs w:val="24"/>
        </w:rPr>
        <w:t>.</w:t>
      </w:r>
    </w:p>
    <w:p w:rsidR="00ED7AC0" w:rsidRPr="00260B37" w:rsidRDefault="00ED7AC0" w:rsidP="00ED7AC0">
      <w:pPr>
        <w:spacing w:line="360" w:lineRule="auto"/>
        <w:ind w:firstLine="708"/>
        <w:jc w:val="both"/>
        <w:rPr>
          <w:sz w:val="24"/>
          <w:szCs w:val="24"/>
        </w:rPr>
      </w:pPr>
    </w:p>
    <w:p w:rsidR="00ED7AC0" w:rsidRPr="00260B37" w:rsidRDefault="00ED7AC0" w:rsidP="00ED7AC0">
      <w:pPr>
        <w:keepNext/>
      </w:pPr>
      <w:r w:rsidRPr="00260B37">
        <w:rPr>
          <w:b/>
          <w:noProof/>
          <w:color w:val="000000"/>
          <w:sz w:val="24"/>
          <w:szCs w:val="24"/>
          <w:shd w:val="clear" w:color="auto" w:fill="E36C0A" w:themeFill="accent6" w:themeFillShade="BF"/>
        </w:rPr>
        <w:drawing>
          <wp:inline distT="0" distB="0" distL="0" distR="0" wp14:anchorId="449890AF" wp14:editId="2BF374B9">
            <wp:extent cx="5762445" cy="3579963"/>
            <wp:effectExtent l="0" t="0" r="0" b="1905"/>
            <wp:docPr id="13"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7AC0" w:rsidRPr="00260B37" w:rsidRDefault="00ED7AC0" w:rsidP="00ED7AC0">
      <w:pPr>
        <w:pStyle w:val="Legenda"/>
        <w:ind w:firstLine="0"/>
        <w:jc w:val="center"/>
        <w:rPr>
          <w:sz w:val="32"/>
          <w:szCs w:val="24"/>
        </w:rPr>
      </w:pPr>
      <w:r w:rsidRPr="00260B37">
        <w:rPr>
          <w:b/>
          <w:sz w:val="24"/>
        </w:rPr>
        <w:t xml:space="preserve">Rycina </w:t>
      </w:r>
      <w:r w:rsidR="00E94510" w:rsidRPr="00260B37">
        <w:rPr>
          <w:b/>
          <w:sz w:val="24"/>
        </w:rPr>
        <w:fldChar w:fldCharType="begin"/>
      </w:r>
      <w:r w:rsidRPr="00260B37">
        <w:rPr>
          <w:b/>
          <w:sz w:val="24"/>
        </w:rPr>
        <w:instrText xml:space="preserve"> SEQ Rycina \* ARABIC </w:instrText>
      </w:r>
      <w:r w:rsidR="00E94510" w:rsidRPr="00260B37">
        <w:rPr>
          <w:b/>
          <w:sz w:val="24"/>
        </w:rPr>
        <w:fldChar w:fldCharType="separate"/>
      </w:r>
      <w:r w:rsidR="00801399" w:rsidRPr="00260B37">
        <w:rPr>
          <w:b/>
          <w:noProof/>
          <w:sz w:val="24"/>
        </w:rPr>
        <w:t>13</w:t>
      </w:r>
      <w:r w:rsidR="00E94510" w:rsidRPr="00260B37">
        <w:rPr>
          <w:b/>
          <w:sz w:val="24"/>
        </w:rPr>
        <w:fldChar w:fldCharType="end"/>
      </w:r>
      <w:r w:rsidRPr="00260B37">
        <w:rPr>
          <w:sz w:val="24"/>
        </w:rPr>
        <w:t>. Średnia twardość wody [CaCO</w:t>
      </w:r>
      <w:r w:rsidRPr="00260B37">
        <w:rPr>
          <w:sz w:val="24"/>
          <w:vertAlign w:val="subscript"/>
        </w:rPr>
        <w:t>3</w:t>
      </w:r>
      <w:r w:rsidRPr="00260B37">
        <w:rPr>
          <w:sz w:val="24"/>
        </w:rPr>
        <w:t>/l] pochodzącej z ujęć głębinowych oraz z zakupu na terenie powiatu gliwickiego</w:t>
      </w:r>
    </w:p>
    <w:p w:rsidR="00ED7AC0" w:rsidRPr="00260B37" w:rsidRDefault="00ED7AC0" w:rsidP="00ED7AC0">
      <w:pPr>
        <w:rPr>
          <w:sz w:val="24"/>
          <w:szCs w:val="24"/>
        </w:rPr>
      </w:pPr>
    </w:p>
    <w:p w:rsidR="00ED7AC0" w:rsidRPr="00260B37" w:rsidRDefault="00ED7AC0" w:rsidP="00ED7AC0">
      <w:pPr>
        <w:spacing w:line="360" w:lineRule="auto"/>
        <w:jc w:val="both"/>
        <w:rPr>
          <w:sz w:val="24"/>
          <w:szCs w:val="24"/>
        </w:rPr>
      </w:pPr>
    </w:p>
    <w:p w:rsidR="009D2423" w:rsidRPr="009D2423" w:rsidRDefault="009D2423" w:rsidP="009D2423">
      <w:pPr>
        <w:spacing w:line="360" w:lineRule="auto"/>
        <w:jc w:val="both"/>
        <w:rPr>
          <w:sz w:val="24"/>
          <w:szCs w:val="24"/>
        </w:rPr>
      </w:pPr>
      <w:r w:rsidRPr="009D2423">
        <w:rPr>
          <w:sz w:val="24"/>
          <w:szCs w:val="24"/>
        </w:rPr>
        <w:t>Na terenie nadzorowanych gmin w ramach kontroli urzędowej oraz kontroli wewnętrznej przebadano:</w:t>
      </w:r>
    </w:p>
    <w:p w:rsidR="009D2423" w:rsidRPr="009D2423" w:rsidRDefault="009D2423" w:rsidP="009D2423">
      <w:pPr>
        <w:numPr>
          <w:ilvl w:val="0"/>
          <w:numId w:val="3"/>
        </w:numPr>
        <w:spacing w:line="360" w:lineRule="auto"/>
        <w:ind w:left="567" w:hanging="283"/>
        <w:contextualSpacing/>
        <w:jc w:val="both"/>
        <w:rPr>
          <w:rFonts w:eastAsia="Calibri"/>
          <w:sz w:val="24"/>
          <w:szCs w:val="24"/>
          <w:lang w:eastAsia="en-US"/>
        </w:rPr>
      </w:pPr>
      <w:r w:rsidRPr="009D2423">
        <w:rPr>
          <w:rFonts w:eastAsia="Calibri"/>
          <w:sz w:val="24"/>
          <w:szCs w:val="24"/>
          <w:lang w:eastAsia="en-US"/>
        </w:rPr>
        <w:t xml:space="preserve">pod kątem mikrobiologicznym: </w:t>
      </w:r>
    </w:p>
    <w:p w:rsidR="009D2423" w:rsidRPr="009D2423" w:rsidRDefault="009D2423" w:rsidP="00BA2950">
      <w:pPr>
        <w:numPr>
          <w:ilvl w:val="0"/>
          <w:numId w:val="5"/>
        </w:numPr>
        <w:spacing w:line="360" w:lineRule="auto"/>
        <w:contextualSpacing/>
        <w:jc w:val="both"/>
        <w:rPr>
          <w:rFonts w:eastAsia="Calibri"/>
          <w:sz w:val="24"/>
          <w:szCs w:val="24"/>
          <w:lang w:eastAsia="en-US"/>
        </w:rPr>
      </w:pPr>
      <w:r w:rsidRPr="009D2423">
        <w:rPr>
          <w:rFonts w:eastAsia="Calibri"/>
          <w:sz w:val="24"/>
          <w:szCs w:val="24"/>
          <w:lang w:eastAsia="en-US"/>
        </w:rPr>
        <w:t xml:space="preserve">183 próbek (kontrola urzędowa), </w:t>
      </w:r>
    </w:p>
    <w:p w:rsidR="009D2423" w:rsidRPr="009D2423" w:rsidRDefault="009D2423" w:rsidP="00BA2950">
      <w:pPr>
        <w:numPr>
          <w:ilvl w:val="0"/>
          <w:numId w:val="5"/>
        </w:numPr>
        <w:spacing w:line="360" w:lineRule="auto"/>
        <w:contextualSpacing/>
        <w:jc w:val="both"/>
        <w:rPr>
          <w:rFonts w:eastAsia="Calibri"/>
          <w:sz w:val="24"/>
          <w:szCs w:val="24"/>
          <w:lang w:eastAsia="en-US"/>
        </w:rPr>
      </w:pPr>
      <w:r w:rsidRPr="009D2423">
        <w:rPr>
          <w:rFonts w:eastAsia="Calibri"/>
          <w:sz w:val="24"/>
          <w:szCs w:val="24"/>
          <w:lang w:eastAsia="en-US"/>
        </w:rPr>
        <w:t>325 próbek (kontrola wewnętrzna),</w:t>
      </w:r>
    </w:p>
    <w:p w:rsidR="009D2423" w:rsidRPr="009D2423" w:rsidRDefault="009D2423" w:rsidP="009D2423">
      <w:pPr>
        <w:numPr>
          <w:ilvl w:val="0"/>
          <w:numId w:val="3"/>
        </w:numPr>
        <w:spacing w:line="360" w:lineRule="auto"/>
        <w:ind w:left="567" w:hanging="283"/>
        <w:contextualSpacing/>
        <w:jc w:val="both"/>
        <w:rPr>
          <w:rFonts w:eastAsia="Calibri"/>
          <w:sz w:val="24"/>
          <w:szCs w:val="24"/>
          <w:lang w:eastAsia="en-US"/>
        </w:rPr>
      </w:pPr>
      <w:r w:rsidRPr="009D2423">
        <w:rPr>
          <w:rFonts w:eastAsia="Calibri"/>
          <w:sz w:val="24"/>
          <w:szCs w:val="24"/>
          <w:lang w:eastAsia="en-US"/>
        </w:rPr>
        <w:t>pod kątem fizykochemicznym:</w:t>
      </w:r>
    </w:p>
    <w:p w:rsidR="009D2423" w:rsidRPr="009D2423" w:rsidRDefault="009D2423" w:rsidP="00BA2950">
      <w:pPr>
        <w:numPr>
          <w:ilvl w:val="0"/>
          <w:numId w:val="6"/>
        </w:numPr>
        <w:spacing w:line="360" w:lineRule="auto"/>
        <w:ind w:left="1276" w:hanging="425"/>
        <w:contextualSpacing/>
        <w:jc w:val="both"/>
        <w:rPr>
          <w:rFonts w:eastAsia="Calibri"/>
          <w:sz w:val="24"/>
          <w:szCs w:val="24"/>
          <w:lang w:eastAsia="en-US"/>
        </w:rPr>
      </w:pPr>
      <w:r w:rsidRPr="009D2423">
        <w:rPr>
          <w:rFonts w:eastAsia="Calibri"/>
          <w:sz w:val="24"/>
          <w:szCs w:val="24"/>
          <w:lang w:eastAsia="en-US"/>
        </w:rPr>
        <w:t xml:space="preserve">196 próbek (kontrola urzędowa), </w:t>
      </w:r>
    </w:p>
    <w:p w:rsidR="009D2423" w:rsidRPr="009D2423" w:rsidRDefault="009D2423" w:rsidP="00BA2950">
      <w:pPr>
        <w:numPr>
          <w:ilvl w:val="0"/>
          <w:numId w:val="6"/>
        </w:numPr>
        <w:spacing w:line="360" w:lineRule="auto"/>
        <w:ind w:left="1276" w:hanging="425"/>
        <w:contextualSpacing/>
        <w:jc w:val="both"/>
        <w:rPr>
          <w:rFonts w:eastAsia="Calibri"/>
          <w:sz w:val="24"/>
          <w:szCs w:val="24"/>
          <w:lang w:eastAsia="en-US"/>
        </w:rPr>
      </w:pPr>
      <w:r w:rsidRPr="009D2423">
        <w:rPr>
          <w:rFonts w:eastAsia="Calibri"/>
          <w:sz w:val="24"/>
          <w:szCs w:val="24"/>
          <w:lang w:eastAsia="en-US"/>
        </w:rPr>
        <w:t>328 próbek (kontrola wewnętrzna).</w:t>
      </w:r>
    </w:p>
    <w:p w:rsidR="009D2423" w:rsidRPr="009D2423" w:rsidRDefault="009D2423" w:rsidP="009D2423">
      <w:pPr>
        <w:spacing w:line="360" w:lineRule="auto"/>
        <w:jc w:val="both"/>
        <w:rPr>
          <w:sz w:val="24"/>
          <w:szCs w:val="24"/>
        </w:rPr>
      </w:pPr>
    </w:p>
    <w:p w:rsidR="00ED7AC0" w:rsidRPr="009D2423" w:rsidRDefault="009D2423" w:rsidP="009D2423">
      <w:pPr>
        <w:spacing w:line="360" w:lineRule="auto"/>
        <w:jc w:val="both"/>
      </w:pPr>
      <w:r w:rsidRPr="009D2423">
        <w:rPr>
          <w:b/>
          <w:i/>
          <w:sz w:val="24"/>
          <w:szCs w:val="24"/>
        </w:rPr>
        <w:t xml:space="preserve">PPIS w Gliwicach po przeanalizowaniu sprawozdań z badań próbek wody pobranych w 2018 r. na terenie powiatu gliwickiego stwierdza przydatność wody do spożycia w badanym zakresie </w:t>
      </w:r>
      <w:r w:rsidRPr="009D2423">
        <w:rPr>
          <w:b/>
          <w:bCs/>
          <w:i/>
          <w:sz w:val="24"/>
          <w:szCs w:val="24"/>
        </w:rPr>
        <w:t>mikrobiologicznym, fizykochemicznym, chemicznym oraz organoleptycznym.</w:t>
      </w:r>
    </w:p>
    <w:p w:rsidR="00ED7AC0" w:rsidRPr="00260B37" w:rsidRDefault="00ED7AC0" w:rsidP="00ED7AC0">
      <w:pPr>
        <w:keepNext/>
        <w:jc w:val="center"/>
      </w:pPr>
      <w:r w:rsidRPr="00260B37">
        <w:rPr>
          <w:noProof/>
          <w:sz w:val="24"/>
          <w:szCs w:val="24"/>
        </w:rPr>
        <w:lastRenderedPageBreak/>
        <w:drawing>
          <wp:inline distT="0" distB="0" distL="0" distR="0" wp14:anchorId="35D1AD4E" wp14:editId="47F269D8">
            <wp:extent cx="5762625" cy="4295955"/>
            <wp:effectExtent l="0" t="0" r="0" b="0"/>
            <wp:docPr id="14"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7AC0" w:rsidRPr="00260B37" w:rsidRDefault="00ED7AC0" w:rsidP="00ED7AC0">
      <w:pPr>
        <w:pStyle w:val="Legenda"/>
        <w:jc w:val="center"/>
        <w:rPr>
          <w:sz w:val="24"/>
        </w:rPr>
      </w:pPr>
      <w:r w:rsidRPr="00260B37">
        <w:rPr>
          <w:b/>
          <w:sz w:val="24"/>
        </w:rPr>
        <w:t xml:space="preserve">Rycina </w:t>
      </w:r>
      <w:r w:rsidR="00E94510" w:rsidRPr="00260B37">
        <w:rPr>
          <w:b/>
          <w:sz w:val="24"/>
        </w:rPr>
        <w:fldChar w:fldCharType="begin"/>
      </w:r>
      <w:r w:rsidRPr="00260B37">
        <w:rPr>
          <w:b/>
          <w:sz w:val="24"/>
        </w:rPr>
        <w:instrText xml:space="preserve"> SEQ Rycina \* ARABIC </w:instrText>
      </w:r>
      <w:r w:rsidR="00E94510" w:rsidRPr="00260B37">
        <w:rPr>
          <w:b/>
          <w:sz w:val="24"/>
        </w:rPr>
        <w:fldChar w:fldCharType="separate"/>
      </w:r>
      <w:r w:rsidR="00801399" w:rsidRPr="00260B37">
        <w:rPr>
          <w:b/>
          <w:noProof/>
          <w:sz w:val="24"/>
        </w:rPr>
        <w:t>14</w:t>
      </w:r>
      <w:r w:rsidR="00E94510" w:rsidRPr="00260B37">
        <w:rPr>
          <w:b/>
          <w:sz w:val="24"/>
        </w:rPr>
        <w:fldChar w:fldCharType="end"/>
      </w:r>
      <w:r w:rsidRPr="00260B37">
        <w:rPr>
          <w:b/>
          <w:sz w:val="24"/>
        </w:rPr>
        <w:t>.</w:t>
      </w:r>
      <w:r w:rsidRPr="00260B37">
        <w:rPr>
          <w:sz w:val="24"/>
        </w:rPr>
        <w:t xml:space="preserve"> Jakość próbek wody przebadanych pod względem mikrobiologicznym na terenie powiatu  gliwickiego w 201</w:t>
      </w:r>
      <w:r w:rsidR="004F7937" w:rsidRPr="00260B37">
        <w:rPr>
          <w:sz w:val="24"/>
        </w:rPr>
        <w:t xml:space="preserve">8 </w:t>
      </w:r>
      <w:r w:rsidRPr="00260B37">
        <w:rPr>
          <w:sz w:val="24"/>
        </w:rPr>
        <w:t>r. (kontrola urzędowa)</w:t>
      </w:r>
    </w:p>
    <w:p w:rsidR="00ED7AC0" w:rsidRPr="00260B37" w:rsidRDefault="00ED7AC0" w:rsidP="00ED7AC0">
      <w:pPr>
        <w:rPr>
          <w:sz w:val="4"/>
          <w:szCs w:val="24"/>
        </w:rPr>
      </w:pPr>
    </w:p>
    <w:p w:rsidR="00ED7AC0" w:rsidRPr="00260B37" w:rsidRDefault="00ED7AC0" w:rsidP="00ED7AC0">
      <w:pPr>
        <w:keepNext/>
        <w:jc w:val="center"/>
      </w:pPr>
      <w:r w:rsidRPr="00260B37">
        <w:rPr>
          <w:noProof/>
          <w:sz w:val="24"/>
          <w:szCs w:val="24"/>
        </w:rPr>
        <w:drawing>
          <wp:inline distT="0" distB="0" distL="0" distR="0" wp14:anchorId="39D35B83" wp14:editId="7C6A7479">
            <wp:extent cx="5760085" cy="3816350"/>
            <wp:effectExtent l="0" t="0" r="0" b="0"/>
            <wp:docPr id="20"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7AC0" w:rsidRPr="00260B37" w:rsidRDefault="00ED7AC0" w:rsidP="00ED7AC0">
      <w:pPr>
        <w:pStyle w:val="Legenda"/>
        <w:jc w:val="center"/>
        <w:rPr>
          <w:b/>
          <w:sz w:val="32"/>
          <w:szCs w:val="24"/>
        </w:rPr>
      </w:pPr>
      <w:r w:rsidRPr="00260B37">
        <w:rPr>
          <w:b/>
          <w:sz w:val="24"/>
        </w:rPr>
        <w:t xml:space="preserve">Rycina </w:t>
      </w:r>
      <w:r w:rsidR="00E94510" w:rsidRPr="00260B37">
        <w:rPr>
          <w:b/>
          <w:sz w:val="24"/>
        </w:rPr>
        <w:fldChar w:fldCharType="begin"/>
      </w:r>
      <w:r w:rsidRPr="00260B37">
        <w:rPr>
          <w:b/>
          <w:sz w:val="24"/>
        </w:rPr>
        <w:instrText xml:space="preserve"> SEQ Rycina \* ARABIC </w:instrText>
      </w:r>
      <w:r w:rsidR="00E94510" w:rsidRPr="00260B37">
        <w:rPr>
          <w:b/>
          <w:sz w:val="24"/>
        </w:rPr>
        <w:fldChar w:fldCharType="separate"/>
      </w:r>
      <w:r w:rsidR="00801399" w:rsidRPr="00260B37">
        <w:rPr>
          <w:b/>
          <w:noProof/>
          <w:sz w:val="24"/>
        </w:rPr>
        <w:t>15</w:t>
      </w:r>
      <w:r w:rsidR="00E94510" w:rsidRPr="00260B37">
        <w:rPr>
          <w:b/>
          <w:sz w:val="24"/>
        </w:rPr>
        <w:fldChar w:fldCharType="end"/>
      </w:r>
      <w:r w:rsidRPr="00260B37">
        <w:rPr>
          <w:b/>
          <w:sz w:val="24"/>
        </w:rPr>
        <w:t>.</w:t>
      </w:r>
      <w:r w:rsidRPr="00260B37">
        <w:rPr>
          <w:sz w:val="24"/>
        </w:rPr>
        <w:t xml:space="preserve"> Jakość próbek wody przebadanych pod względem mikrobiologicznym na terenie powiatu  gliwickiego w 201</w:t>
      </w:r>
      <w:r w:rsidR="004F7937" w:rsidRPr="00260B37">
        <w:rPr>
          <w:sz w:val="24"/>
        </w:rPr>
        <w:t xml:space="preserve">8 </w:t>
      </w:r>
      <w:r w:rsidRPr="00260B37">
        <w:rPr>
          <w:sz w:val="24"/>
        </w:rPr>
        <w:t>r. (kontrola wewnętrzna)</w:t>
      </w:r>
    </w:p>
    <w:p w:rsidR="00ED7AC0" w:rsidRPr="00260B37" w:rsidRDefault="00ED7AC0" w:rsidP="00ED7AC0">
      <w:pPr>
        <w:jc w:val="center"/>
        <w:rPr>
          <w:b/>
          <w:sz w:val="24"/>
          <w:szCs w:val="24"/>
        </w:rPr>
      </w:pPr>
    </w:p>
    <w:p w:rsidR="00ED7AC0" w:rsidRPr="00260B37" w:rsidRDefault="00ED7AC0" w:rsidP="00ED7AC0">
      <w:pPr>
        <w:keepNext/>
        <w:jc w:val="center"/>
        <w:rPr>
          <w:b/>
        </w:rPr>
      </w:pPr>
      <w:r w:rsidRPr="00260B37">
        <w:rPr>
          <w:b/>
          <w:noProof/>
          <w:sz w:val="24"/>
          <w:szCs w:val="24"/>
        </w:rPr>
        <w:drawing>
          <wp:inline distT="0" distB="0" distL="0" distR="0" wp14:anchorId="1B033587" wp14:editId="6529415A">
            <wp:extent cx="5758249" cy="3682314"/>
            <wp:effectExtent l="0" t="0" r="0" b="0"/>
            <wp:docPr id="21"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7AC0" w:rsidRPr="00260B37" w:rsidRDefault="00ED7AC0" w:rsidP="005313DF">
      <w:pPr>
        <w:pStyle w:val="Legenda"/>
        <w:jc w:val="center"/>
        <w:rPr>
          <w:b/>
          <w:sz w:val="32"/>
          <w:szCs w:val="24"/>
        </w:rPr>
      </w:pPr>
      <w:r w:rsidRPr="00260B37">
        <w:rPr>
          <w:b/>
          <w:sz w:val="24"/>
        </w:rPr>
        <w:t xml:space="preserve">Rycina </w:t>
      </w:r>
      <w:r w:rsidR="00E94510" w:rsidRPr="00260B37">
        <w:rPr>
          <w:b/>
          <w:sz w:val="24"/>
        </w:rPr>
        <w:fldChar w:fldCharType="begin"/>
      </w:r>
      <w:r w:rsidRPr="00260B37">
        <w:rPr>
          <w:b/>
          <w:sz w:val="24"/>
        </w:rPr>
        <w:instrText xml:space="preserve"> SEQ Rycina \* ARABIC </w:instrText>
      </w:r>
      <w:r w:rsidR="00E94510" w:rsidRPr="00260B37">
        <w:rPr>
          <w:b/>
          <w:sz w:val="24"/>
        </w:rPr>
        <w:fldChar w:fldCharType="separate"/>
      </w:r>
      <w:r w:rsidR="00801399" w:rsidRPr="00260B37">
        <w:rPr>
          <w:b/>
          <w:noProof/>
          <w:sz w:val="24"/>
        </w:rPr>
        <w:t>16</w:t>
      </w:r>
      <w:r w:rsidR="00E94510" w:rsidRPr="00260B37">
        <w:rPr>
          <w:b/>
          <w:sz w:val="24"/>
        </w:rPr>
        <w:fldChar w:fldCharType="end"/>
      </w:r>
      <w:r w:rsidRPr="00260B37">
        <w:rPr>
          <w:b/>
          <w:sz w:val="24"/>
        </w:rPr>
        <w:t xml:space="preserve">. </w:t>
      </w:r>
      <w:r w:rsidRPr="00260B37">
        <w:rPr>
          <w:sz w:val="24"/>
        </w:rPr>
        <w:t>Jakość próbek wody przebadanych pod względem fizykochemicznym na terenie powiatu  gliwickiego w 201</w:t>
      </w:r>
      <w:r w:rsidR="004F7937" w:rsidRPr="00260B37">
        <w:rPr>
          <w:sz w:val="24"/>
        </w:rPr>
        <w:t xml:space="preserve">8 </w:t>
      </w:r>
      <w:r w:rsidRPr="00260B37">
        <w:rPr>
          <w:sz w:val="24"/>
        </w:rPr>
        <w:t>r. (kontrola urzędowa)</w:t>
      </w:r>
    </w:p>
    <w:p w:rsidR="00ED7AC0" w:rsidRPr="00260B37" w:rsidRDefault="00ED7AC0" w:rsidP="00ED7AC0">
      <w:pPr>
        <w:keepNext/>
        <w:rPr>
          <w:sz w:val="24"/>
          <w:szCs w:val="24"/>
        </w:rPr>
      </w:pPr>
    </w:p>
    <w:p w:rsidR="00ED7AC0" w:rsidRPr="00260B37" w:rsidRDefault="00ED7AC0" w:rsidP="00ED7AC0">
      <w:pPr>
        <w:keepNext/>
        <w:jc w:val="center"/>
      </w:pPr>
      <w:r w:rsidRPr="00260B37">
        <w:rPr>
          <w:b/>
          <w:noProof/>
          <w:sz w:val="24"/>
          <w:szCs w:val="24"/>
        </w:rPr>
        <w:drawing>
          <wp:inline distT="0" distB="0" distL="0" distR="0" wp14:anchorId="7ABCF435" wp14:editId="3DF17F47">
            <wp:extent cx="5759958" cy="3913632"/>
            <wp:effectExtent l="0" t="0" r="0" b="0"/>
            <wp:docPr id="2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D7AC0" w:rsidRPr="00260B37" w:rsidRDefault="00ED7AC0" w:rsidP="00ED7AC0">
      <w:pPr>
        <w:pStyle w:val="Legenda"/>
        <w:jc w:val="center"/>
        <w:rPr>
          <w:sz w:val="32"/>
          <w:szCs w:val="24"/>
        </w:rPr>
      </w:pPr>
      <w:r w:rsidRPr="00260B37">
        <w:rPr>
          <w:b/>
          <w:sz w:val="24"/>
        </w:rPr>
        <w:t xml:space="preserve">Rycina </w:t>
      </w:r>
      <w:r w:rsidR="00E94510" w:rsidRPr="00260B37">
        <w:rPr>
          <w:b/>
          <w:sz w:val="24"/>
        </w:rPr>
        <w:fldChar w:fldCharType="begin"/>
      </w:r>
      <w:r w:rsidRPr="00260B37">
        <w:rPr>
          <w:b/>
          <w:sz w:val="24"/>
        </w:rPr>
        <w:instrText xml:space="preserve"> SEQ Rycina \* ARABIC </w:instrText>
      </w:r>
      <w:r w:rsidR="00E94510" w:rsidRPr="00260B37">
        <w:rPr>
          <w:b/>
          <w:sz w:val="24"/>
        </w:rPr>
        <w:fldChar w:fldCharType="separate"/>
      </w:r>
      <w:r w:rsidR="00801399" w:rsidRPr="00260B37">
        <w:rPr>
          <w:b/>
          <w:noProof/>
          <w:sz w:val="24"/>
        </w:rPr>
        <w:t>17</w:t>
      </w:r>
      <w:r w:rsidR="00E94510" w:rsidRPr="00260B37">
        <w:rPr>
          <w:b/>
          <w:sz w:val="24"/>
        </w:rPr>
        <w:fldChar w:fldCharType="end"/>
      </w:r>
      <w:r w:rsidRPr="00260B37">
        <w:rPr>
          <w:b/>
          <w:sz w:val="24"/>
        </w:rPr>
        <w:t>.</w:t>
      </w:r>
      <w:r w:rsidRPr="00260B37">
        <w:rPr>
          <w:sz w:val="24"/>
        </w:rPr>
        <w:t xml:space="preserve"> Jakość próbek wody przebadanych pod względem fizykochemicznym na terenie powiatu  gliwickiego w 201</w:t>
      </w:r>
      <w:r w:rsidR="004F7937" w:rsidRPr="00260B37">
        <w:rPr>
          <w:sz w:val="24"/>
        </w:rPr>
        <w:t xml:space="preserve">8 </w:t>
      </w:r>
      <w:r w:rsidRPr="00260B37">
        <w:rPr>
          <w:sz w:val="24"/>
        </w:rPr>
        <w:t>r. (kontrola wewnętrzna)</w:t>
      </w:r>
    </w:p>
    <w:p w:rsidR="00ED7AC0" w:rsidRPr="00260B37" w:rsidRDefault="00ED7AC0" w:rsidP="00ED7AC0">
      <w:pPr>
        <w:keepNext/>
        <w:jc w:val="center"/>
        <w:rPr>
          <w:b/>
          <w:sz w:val="24"/>
          <w:szCs w:val="24"/>
        </w:rPr>
      </w:pPr>
    </w:p>
    <w:p w:rsidR="00ED7AC0" w:rsidRPr="00260B37" w:rsidRDefault="00ED7AC0" w:rsidP="00ED7AC0">
      <w:pPr>
        <w:spacing w:line="360" w:lineRule="auto"/>
        <w:ind w:firstLine="708"/>
        <w:jc w:val="both"/>
        <w:rPr>
          <w:sz w:val="24"/>
          <w:szCs w:val="24"/>
        </w:rPr>
      </w:pPr>
    </w:p>
    <w:p w:rsidR="00ED7AC0" w:rsidRPr="00CD0B8F" w:rsidRDefault="009D2423" w:rsidP="00ED7AC0">
      <w:pPr>
        <w:spacing w:line="360" w:lineRule="auto"/>
        <w:ind w:firstLine="708"/>
        <w:jc w:val="both"/>
        <w:rPr>
          <w:sz w:val="24"/>
          <w:szCs w:val="24"/>
        </w:rPr>
      </w:pPr>
      <w:r w:rsidRPr="009D2423">
        <w:rPr>
          <w:sz w:val="24"/>
          <w:szCs w:val="24"/>
        </w:rPr>
        <w:lastRenderedPageBreak/>
        <w:t xml:space="preserve">Przekroczenia parametrów mikrobiologicznych stwierdzono w 11 próbkach wody pobranych z punktów zgodności (7 próbek w ramach kontroli urzędowej, 4 próbki w ramach kontroli wewnętrznej), natomiast przekroczenia parametrów fizykochemicznych </w:t>
      </w:r>
      <w:r w:rsidRPr="00CD0B8F">
        <w:rPr>
          <w:sz w:val="24"/>
          <w:szCs w:val="24"/>
        </w:rPr>
        <w:t>w 15 próbkach (10 próbek - kontrola urzędowa, 5 próbek -kontrola wewnętrzna)</w:t>
      </w:r>
      <w:r w:rsidR="00ED7AC0" w:rsidRPr="00CD0B8F">
        <w:rPr>
          <w:sz w:val="24"/>
          <w:szCs w:val="24"/>
        </w:rPr>
        <w:t xml:space="preserve">. </w:t>
      </w:r>
    </w:p>
    <w:p w:rsidR="00ED7AC0" w:rsidRPr="00CD0B8F" w:rsidRDefault="00ED7AC0" w:rsidP="00ED7AC0">
      <w:pPr>
        <w:jc w:val="center"/>
        <w:rPr>
          <w:sz w:val="24"/>
          <w:szCs w:val="24"/>
        </w:rPr>
      </w:pPr>
    </w:p>
    <w:p w:rsidR="00ED7AC0" w:rsidRPr="00260B37" w:rsidRDefault="00ED7AC0" w:rsidP="00ED7AC0">
      <w:pPr>
        <w:pStyle w:val="Legenda"/>
        <w:keepNext/>
        <w:spacing w:before="0" w:after="0"/>
        <w:ind w:firstLine="0"/>
        <w:jc w:val="center"/>
        <w:rPr>
          <w:sz w:val="24"/>
          <w:szCs w:val="24"/>
        </w:rPr>
      </w:pPr>
      <w:r w:rsidRPr="00260B37">
        <w:rPr>
          <w:b/>
          <w:sz w:val="24"/>
          <w:szCs w:val="24"/>
        </w:rPr>
        <w:t xml:space="preserve">Tabela </w:t>
      </w:r>
      <w:r w:rsidR="00E94510" w:rsidRPr="00260B37">
        <w:rPr>
          <w:b/>
          <w:sz w:val="24"/>
          <w:szCs w:val="24"/>
        </w:rPr>
        <w:fldChar w:fldCharType="begin"/>
      </w:r>
      <w:r w:rsidRPr="00260B37">
        <w:rPr>
          <w:b/>
          <w:sz w:val="24"/>
          <w:szCs w:val="24"/>
        </w:rPr>
        <w:instrText xml:space="preserve"> SEQ Tabela \* ARABIC </w:instrText>
      </w:r>
      <w:r w:rsidR="00E94510" w:rsidRPr="00260B37">
        <w:rPr>
          <w:b/>
          <w:sz w:val="24"/>
          <w:szCs w:val="24"/>
        </w:rPr>
        <w:fldChar w:fldCharType="separate"/>
      </w:r>
      <w:r w:rsidR="00BB0EC0">
        <w:rPr>
          <w:b/>
          <w:noProof/>
          <w:sz w:val="24"/>
          <w:szCs w:val="24"/>
        </w:rPr>
        <w:t>6</w:t>
      </w:r>
      <w:r w:rsidR="00E94510" w:rsidRPr="00260B37">
        <w:rPr>
          <w:b/>
          <w:sz w:val="24"/>
          <w:szCs w:val="24"/>
        </w:rPr>
        <w:fldChar w:fldCharType="end"/>
      </w:r>
      <w:r w:rsidRPr="00260B37">
        <w:rPr>
          <w:b/>
          <w:sz w:val="24"/>
          <w:szCs w:val="24"/>
        </w:rPr>
        <w:t>.</w:t>
      </w:r>
      <w:r w:rsidR="00E13711" w:rsidRPr="00260B37">
        <w:rPr>
          <w:sz w:val="24"/>
          <w:szCs w:val="24"/>
        </w:rPr>
        <w:t xml:space="preserve"> Wykaz przekroczeń wartości parametrycznych na terenie Powiatu Gliwice</w:t>
      </w:r>
    </w:p>
    <w:tbl>
      <w:tblPr>
        <w:tblStyle w:val="Siatkatabelijasna1"/>
        <w:tblW w:w="9464"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2093"/>
        <w:gridCol w:w="2551"/>
        <w:gridCol w:w="2590"/>
        <w:gridCol w:w="2230"/>
      </w:tblGrid>
      <w:tr w:rsidR="00ED7AC0" w:rsidRPr="00260B37" w:rsidTr="008D5C6E">
        <w:trPr>
          <w:trHeight w:val="960"/>
        </w:trPr>
        <w:tc>
          <w:tcPr>
            <w:tcW w:w="2093" w:type="dxa"/>
            <w:tcBorders>
              <w:bottom w:val="single" w:sz="12" w:space="0" w:color="4F6228" w:themeColor="accent3" w:themeShade="80"/>
            </w:tcBorders>
            <w:shd w:val="clear" w:color="auto" w:fill="943634" w:themeFill="accent2" w:themeFillShade="BF"/>
            <w:vAlign w:val="center"/>
          </w:tcPr>
          <w:p w:rsidR="00ED7AC0" w:rsidRPr="00260B37" w:rsidRDefault="00ED7AC0" w:rsidP="00FC4A5D">
            <w:pPr>
              <w:jc w:val="center"/>
              <w:rPr>
                <w:b/>
                <w:bCs/>
                <w:color w:val="FFFFFF" w:themeColor="background1"/>
                <w:sz w:val="24"/>
                <w:szCs w:val="22"/>
              </w:rPr>
            </w:pPr>
            <w:r w:rsidRPr="00260B37">
              <w:rPr>
                <w:b/>
                <w:bCs/>
                <w:color w:val="FFFFFF" w:themeColor="background1"/>
                <w:sz w:val="24"/>
                <w:szCs w:val="22"/>
              </w:rPr>
              <w:t>Gmina</w:t>
            </w:r>
          </w:p>
        </w:tc>
        <w:tc>
          <w:tcPr>
            <w:tcW w:w="2551" w:type="dxa"/>
            <w:tcBorders>
              <w:bottom w:val="single" w:sz="12" w:space="0" w:color="4F6228" w:themeColor="accent3" w:themeShade="80"/>
            </w:tcBorders>
            <w:shd w:val="clear" w:color="auto" w:fill="943634" w:themeFill="accent2" w:themeFillShade="BF"/>
            <w:vAlign w:val="center"/>
          </w:tcPr>
          <w:p w:rsidR="00ED7AC0" w:rsidRPr="00260B37" w:rsidRDefault="00ED7AC0" w:rsidP="00FC4A5D">
            <w:pPr>
              <w:jc w:val="center"/>
              <w:rPr>
                <w:b/>
                <w:bCs/>
                <w:color w:val="FFFFFF" w:themeColor="background1"/>
                <w:sz w:val="24"/>
                <w:szCs w:val="22"/>
              </w:rPr>
            </w:pPr>
            <w:r w:rsidRPr="00260B37">
              <w:rPr>
                <w:b/>
                <w:bCs/>
                <w:color w:val="FFFFFF" w:themeColor="background1"/>
                <w:sz w:val="24"/>
                <w:szCs w:val="22"/>
              </w:rPr>
              <w:t>Przekroczone parametry</w:t>
            </w:r>
            <w:r w:rsidR="008D5C6E" w:rsidRPr="00260B37">
              <w:rPr>
                <w:b/>
                <w:bCs/>
                <w:color w:val="FFFFFF" w:themeColor="background1"/>
                <w:sz w:val="24"/>
                <w:szCs w:val="22"/>
              </w:rPr>
              <w:t xml:space="preserve"> (wodociąg)</w:t>
            </w:r>
          </w:p>
        </w:tc>
        <w:tc>
          <w:tcPr>
            <w:tcW w:w="2590" w:type="dxa"/>
            <w:tcBorders>
              <w:bottom w:val="single" w:sz="12" w:space="0" w:color="4F6228" w:themeColor="accent3" w:themeShade="80"/>
            </w:tcBorders>
            <w:shd w:val="clear" w:color="auto" w:fill="943634" w:themeFill="accent2" w:themeFillShade="BF"/>
            <w:vAlign w:val="center"/>
          </w:tcPr>
          <w:p w:rsidR="00ED7AC0" w:rsidRPr="00260B37" w:rsidRDefault="00ED7AC0" w:rsidP="00FC4A5D">
            <w:pPr>
              <w:jc w:val="center"/>
              <w:rPr>
                <w:b/>
                <w:bCs/>
                <w:color w:val="FFFFFF" w:themeColor="background1"/>
                <w:sz w:val="24"/>
                <w:szCs w:val="22"/>
              </w:rPr>
            </w:pPr>
            <w:r w:rsidRPr="00260B37">
              <w:rPr>
                <w:b/>
                <w:bCs/>
                <w:color w:val="FFFFFF" w:themeColor="background1"/>
                <w:sz w:val="24"/>
                <w:szCs w:val="22"/>
              </w:rPr>
              <w:t>Maksymalna wartość przekroczenia</w:t>
            </w:r>
          </w:p>
        </w:tc>
        <w:tc>
          <w:tcPr>
            <w:tcW w:w="2230" w:type="dxa"/>
            <w:tcBorders>
              <w:bottom w:val="single" w:sz="12" w:space="0" w:color="4F6228" w:themeColor="accent3" w:themeShade="80"/>
            </w:tcBorders>
            <w:shd w:val="clear" w:color="auto" w:fill="943634" w:themeFill="accent2" w:themeFillShade="BF"/>
            <w:vAlign w:val="center"/>
          </w:tcPr>
          <w:p w:rsidR="00ED7AC0" w:rsidRPr="00260B37" w:rsidRDefault="00E13711" w:rsidP="00FC4A5D">
            <w:pPr>
              <w:jc w:val="center"/>
              <w:rPr>
                <w:b/>
                <w:color w:val="FFFFFF" w:themeColor="background1"/>
                <w:sz w:val="24"/>
                <w:szCs w:val="22"/>
              </w:rPr>
            </w:pPr>
            <w:r w:rsidRPr="00260B37">
              <w:rPr>
                <w:b/>
                <w:color w:val="FFFFFF" w:themeColor="background1"/>
                <w:sz w:val="24"/>
                <w:szCs w:val="22"/>
              </w:rPr>
              <w:t>Wartość parametryczna</w:t>
            </w:r>
          </w:p>
        </w:tc>
      </w:tr>
      <w:tr w:rsidR="004F7937" w:rsidRPr="00260B37" w:rsidTr="004038C2">
        <w:trPr>
          <w:trHeight w:val="737"/>
        </w:trPr>
        <w:tc>
          <w:tcPr>
            <w:tcW w:w="2093" w:type="dxa"/>
            <w:vAlign w:val="center"/>
          </w:tcPr>
          <w:p w:rsidR="004F7937" w:rsidRPr="00260B37" w:rsidRDefault="004F7937" w:rsidP="00781CD4">
            <w:pPr>
              <w:spacing w:line="276" w:lineRule="auto"/>
              <w:jc w:val="center"/>
            </w:pPr>
            <w:r w:rsidRPr="00260B37">
              <w:t>KNURÓW</w:t>
            </w:r>
          </w:p>
        </w:tc>
        <w:tc>
          <w:tcPr>
            <w:tcW w:w="2551" w:type="dxa"/>
            <w:vAlign w:val="center"/>
          </w:tcPr>
          <w:p w:rsidR="004F7937" w:rsidRPr="00260B37" w:rsidRDefault="004F7937" w:rsidP="00781CD4">
            <w:pPr>
              <w:spacing w:line="276" w:lineRule="auto"/>
              <w:jc w:val="center"/>
            </w:pPr>
            <w:r w:rsidRPr="00260B37">
              <w:t>bakterie gr. coli (GPW)</w:t>
            </w:r>
          </w:p>
          <w:p w:rsidR="004F7937" w:rsidRPr="00260B37" w:rsidRDefault="004F7937" w:rsidP="00781CD4">
            <w:pPr>
              <w:spacing w:line="276" w:lineRule="auto"/>
              <w:jc w:val="center"/>
            </w:pPr>
            <w:r w:rsidRPr="00260B37">
              <w:t>żelazo (GPW)</w:t>
            </w:r>
          </w:p>
        </w:tc>
        <w:tc>
          <w:tcPr>
            <w:tcW w:w="2590" w:type="dxa"/>
            <w:vAlign w:val="center"/>
          </w:tcPr>
          <w:p w:rsidR="004F7937" w:rsidRPr="00260B37" w:rsidRDefault="004F7937" w:rsidP="00781CD4">
            <w:pPr>
              <w:spacing w:line="276" w:lineRule="auto"/>
              <w:jc w:val="center"/>
            </w:pPr>
            <w:r w:rsidRPr="00260B37">
              <w:t xml:space="preserve">1 </w:t>
            </w:r>
            <w:proofErr w:type="spellStart"/>
            <w:r w:rsidRPr="00260B37">
              <w:t>jtk</w:t>
            </w:r>
            <w:proofErr w:type="spellEnd"/>
            <w:r w:rsidRPr="00260B37">
              <w:t>/ 100ml</w:t>
            </w:r>
          </w:p>
          <w:p w:rsidR="004F7937" w:rsidRPr="00260B37" w:rsidRDefault="004F7937" w:rsidP="00781CD4">
            <w:pPr>
              <w:spacing w:line="276" w:lineRule="auto"/>
              <w:jc w:val="center"/>
            </w:pPr>
            <w:r w:rsidRPr="00260B37">
              <w:t xml:space="preserve">445 </w:t>
            </w:r>
            <w:proofErr w:type="spellStart"/>
            <w:r w:rsidRPr="00260B37">
              <w:t>μg</w:t>
            </w:r>
            <w:proofErr w:type="spellEnd"/>
            <w:r w:rsidRPr="00260B37">
              <w:t>/l</w:t>
            </w:r>
          </w:p>
        </w:tc>
        <w:tc>
          <w:tcPr>
            <w:tcW w:w="2230" w:type="dxa"/>
            <w:vAlign w:val="center"/>
          </w:tcPr>
          <w:p w:rsidR="004F7937" w:rsidRPr="00260B37" w:rsidRDefault="004F7937" w:rsidP="00781CD4">
            <w:pPr>
              <w:spacing w:line="276" w:lineRule="auto"/>
              <w:jc w:val="center"/>
            </w:pPr>
            <w:r w:rsidRPr="00260B37">
              <w:t xml:space="preserve">0 </w:t>
            </w:r>
            <w:proofErr w:type="spellStart"/>
            <w:r w:rsidRPr="00260B37">
              <w:t>jtk</w:t>
            </w:r>
            <w:proofErr w:type="spellEnd"/>
            <w:r w:rsidRPr="00260B37">
              <w:t>/100ml</w:t>
            </w:r>
          </w:p>
          <w:p w:rsidR="004F7937" w:rsidRPr="00260B37" w:rsidRDefault="004F7937" w:rsidP="00781CD4">
            <w:pPr>
              <w:spacing w:line="276" w:lineRule="auto"/>
              <w:jc w:val="center"/>
            </w:pPr>
            <w:r w:rsidRPr="00260B37">
              <w:t>200 µg/l</w:t>
            </w:r>
          </w:p>
        </w:tc>
      </w:tr>
      <w:tr w:rsidR="004F7937" w:rsidRPr="00260B37" w:rsidTr="004038C2">
        <w:trPr>
          <w:trHeight w:val="737"/>
        </w:trPr>
        <w:tc>
          <w:tcPr>
            <w:tcW w:w="2093" w:type="dxa"/>
            <w:vAlign w:val="center"/>
          </w:tcPr>
          <w:p w:rsidR="004F7937" w:rsidRPr="00260B37" w:rsidRDefault="004F7937" w:rsidP="00781CD4">
            <w:pPr>
              <w:spacing w:line="276" w:lineRule="auto"/>
              <w:jc w:val="center"/>
            </w:pPr>
            <w:r w:rsidRPr="00260B37">
              <w:t>PYSKOWICE</w:t>
            </w:r>
          </w:p>
        </w:tc>
        <w:tc>
          <w:tcPr>
            <w:tcW w:w="2551" w:type="dxa"/>
            <w:vAlign w:val="center"/>
          </w:tcPr>
          <w:p w:rsidR="004F7937" w:rsidRPr="00260B37" w:rsidRDefault="004F7937" w:rsidP="00781CD4">
            <w:pPr>
              <w:spacing w:line="276" w:lineRule="auto"/>
              <w:jc w:val="center"/>
            </w:pPr>
            <w:r w:rsidRPr="00260B37">
              <w:t>bakterie gr. coli (GPW)</w:t>
            </w:r>
          </w:p>
          <w:p w:rsidR="004F7937" w:rsidRPr="00260B37" w:rsidRDefault="004F7937" w:rsidP="00781CD4">
            <w:pPr>
              <w:spacing w:line="276" w:lineRule="auto"/>
              <w:jc w:val="center"/>
            </w:pPr>
            <w:r w:rsidRPr="00260B37">
              <w:t xml:space="preserve">ogólna l. mikroorganizmów po 72h </w:t>
            </w:r>
          </w:p>
        </w:tc>
        <w:tc>
          <w:tcPr>
            <w:tcW w:w="2590" w:type="dxa"/>
            <w:vAlign w:val="center"/>
          </w:tcPr>
          <w:p w:rsidR="004F7937" w:rsidRPr="00260B37" w:rsidRDefault="004F7937" w:rsidP="00781CD4">
            <w:pPr>
              <w:spacing w:line="276" w:lineRule="auto"/>
              <w:jc w:val="center"/>
            </w:pPr>
            <w:r w:rsidRPr="00260B37">
              <w:t xml:space="preserve">1 </w:t>
            </w:r>
            <w:proofErr w:type="spellStart"/>
            <w:r w:rsidRPr="00260B37">
              <w:t>jtk</w:t>
            </w:r>
            <w:proofErr w:type="spellEnd"/>
            <w:r w:rsidRPr="00260B37">
              <w:t>/ 100ml</w:t>
            </w:r>
          </w:p>
          <w:p w:rsidR="004F7937" w:rsidRPr="00260B37" w:rsidRDefault="004F7937" w:rsidP="00781CD4">
            <w:pPr>
              <w:spacing w:line="276" w:lineRule="auto"/>
              <w:jc w:val="center"/>
            </w:pPr>
            <w:r w:rsidRPr="00260B37">
              <w:t xml:space="preserve">150 </w:t>
            </w:r>
            <w:proofErr w:type="spellStart"/>
            <w:r w:rsidRPr="00260B37">
              <w:t>jtk</w:t>
            </w:r>
            <w:proofErr w:type="spellEnd"/>
            <w:r w:rsidRPr="00260B37">
              <w:t>/ml*</w:t>
            </w:r>
          </w:p>
        </w:tc>
        <w:tc>
          <w:tcPr>
            <w:tcW w:w="2230" w:type="dxa"/>
            <w:vAlign w:val="center"/>
          </w:tcPr>
          <w:p w:rsidR="004F7937" w:rsidRPr="00260B37" w:rsidRDefault="004F7937" w:rsidP="00781CD4">
            <w:pPr>
              <w:spacing w:line="276" w:lineRule="auto"/>
              <w:jc w:val="center"/>
            </w:pPr>
            <w:r w:rsidRPr="00260B37">
              <w:t xml:space="preserve">0 </w:t>
            </w:r>
            <w:proofErr w:type="spellStart"/>
            <w:r w:rsidRPr="00260B37">
              <w:t>jtk</w:t>
            </w:r>
            <w:proofErr w:type="spellEnd"/>
            <w:r w:rsidRPr="00260B37">
              <w:t>/100ml</w:t>
            </w:r>
          </w:p>
          <w:p w:rsidR="004F7937" w:rsidRPr="00260B37" w:rsidRDefault="004F7937" w:rsidP="00781CD4">
            <w:pPr>
              <w:spacing w:line="276" w:lineRule="auto"/>
              <w:jc w:val="center"/>
            </w:pPr>
            <w:r w:rsidRPr="00260B37">
              <w:t>bez nieprawidłowych</w:t>
            </w:r>
          </w:p>
          <w:p w:rsidR="004F7937" w:rsidRPr="00260B37" w:rsidRDefault="004F7937" w:rsidP="00781CD4">
            <w:pPr>
              <w:spacing w:line="276" w:lineRule="auto"/>
              <w:jc w:val="center"/>
            </w:pPr>
            <w:r w:rsidRPr="00260B37">
              <w:t>zmian*</w:t>
            </w:r>
          </w:p>
        </w:tc>
      </w:tr>
      <w:tr w:rsidR="004F7937" w:rsidRPr="00260B37" w:rsidTr="004038C2">
        <w:trPr>
          <w:trHeight w:val="737"/>
        </w:trPr>
        <w:tc>
          <w:tcPr>
            <w:tcW w:w="2093" w:type="dxa"/>
            <w:vAlign w:val="center"/>
          </w:tcPr>
          <w:p w:rsidR="004F7937" w:rsidRPr="00260B37" w:rsidRDefault="004F7937" w:rsidP="00781CD4">
            <w:pPr>
              <w:spacing w:line="276" w:lineRule="auto"/>
              <w:jc w:val="center"/>
            </w:pPr>
            <w:r w:rsidRPr="00260B37">
              <w:t>SOŚNICOWICE</w:t>
            </w:r>
          </w:p>
        </w:tc>
        <w:tc>
          <w:tcPr>
            <w:tcW w:w="2551" w:type="dxa"/>
            <w:vAlign w:val="center"/>
          </w:tcPr>
          <w:p w:rsidR="004F7937" w:rsidRPr="00260B37" w:rsidRDefault="004F7937" w:rsidP="00781CD4">
            <w:pPr>
              <w:spacing w:line="276" w:lineRule="auto"/>
              <w:jc w:val="center"/>
            </w:pPr>
            <w:r w:rsidRPr="00260B37">
              <w:t>żelazo (Sierakowice)</w:t>
            </w:r>
          </w:p>
          <w:p w:rsidR="004F7937" w:rsidRPr="00260B37" w:rsidRDefault="004F7937" w:rsidP="00781CD4">
            <w:pPr>
              <w:spacing w:line="276" w:lineRule="auto"/>
              <w:jc w:val="center"/>
            </w:pPr>
            <w:r w:rsidRPr="00260B37">
              <w:t>mętność (Sierakowice)</w:t>
            </w: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żelazo (Smolnica)</w:t>
            </w:r>
          </w:p>
        </w:tc>
        <w:tc>
          <w:tcPr>
            <w:tcW w:w="2590" w:type="dxa"/>
            <w:vAlign w:val="center"/>
          </w:tcPr>
          <w:p w:rsidR="004F7937" w:rsidRPr="00260B37" w:rsidRDefault="004F7937" w:rsidP="00781CD4">
            <w:pPr>
              <w:spacing w:line="276" w:lineRule="auto"/>
              <w:jc w:val="center"/>
            </w:pPr>
            <w:r w:rsidRPr="00260B37">
              <w:t xml:space="preserve">255 </w:t>
            </w:r>
            <w:proofErr w:type="spellStart"/>
            <w:r w:rsidRPr="00260B37">
              <w:t>μg</w:t>
            </w:r>
            <w:proofErr w:type="spellEnd"/>
            <w:r w:rsidRPr="00260B37">
              <w:t>/</w:t>
            </w:r>
          </w:p>
          <w:p w:rsidR="004F7937" w:rsidRPr="00260B37" w:rsidRDefault="004F7937" w:rsidP="00781CD4">
            <w:pPr>
              <w:spacing w:line="276" w:lineRule="auto"/>
              <w:jc w:val="center"/>
            </w:pPr>
            <w:r w:rsidRPr="00260B37">
              <w:t>3,3 NTU</w:t>
            </w: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 xml:space="preserve">309 </w:t>
            </w:r>
            <w:proofErr w:type="spellStart"/>
            <w:r w:rsidRPr="00260B37">
              <w:t>μg</w:t>
            </w:r>
            <w:proofErr w:type="spellEnd"/>
            <w:r w:rsidRPr="00260B37">
              <w:t>/</w:t>
            </w:r>
            <w:r w:rsidR="001B54F6" w:rsidRPr="00260B37">
              <w:t>l</w:t>
            </w:r>
          </w:p>
        </w:tc>
        <w:tc>
          <w:tcPr>
            <w:tcW w:w="2230" w:type="dxa"/>
            <w:vAlign w:val="center"/>
          </w:tcPr>
          <w:p w:rsidR="004F7937" w:rsidRPr="00260B37" w:rsidRDefault="001B54F6" w:rsidP="00781CD4">
            <w:pPr>
              <w:spacing w:line="276" w:lineRule="auto"/>
              <w:jc w:val="center"/>
            </w:pPr>
            <w:r w:rsidRPr="00260B37">
              <w:t xml:space="preserve">200 </w:t>
            </w:r>
            <w:proofErr w:type="spellStart"/>
            <w:r w:rsidRPr="00260B37">
              <w:t>μg</w:t>
            </w:r>
            <w:proofErr w:type="spellEnd"/>
            <w:r w:rsidRPr="00260B37">
              <w:t>/</w:t>
            </w:r>
            <w:r w:rsidR="004F7937" w:rsidRPr="00260B37">
              <w:t>l</w:t>
            </w:r>
          </w:p>
          <w:p w:rsidR="004F7937" w:rsidRPr="00260B37" w:rsidRDefault="004F7937" w:rsidP="00781CD4">
            <w:pPr>
              <w:spacing w:line="276" w:lineRule="auto"/>
              <w:jc w:val="center"/>
            </w:pPr>
            <w:r w:rsidRPr="00260B37">
              <w:t>1 NTU</w:t>
            </w:r>
          </w:p>
          <w:p w:rsidR="004F7937" w:rsidRPr="00260B37" w:rsidRDefault="004F7937" w:rsidP="00781CD4">
            <w:pPr>
              <w:spacing w:line="276" w:lineRule="auto"/>
              <w:jc w:val="center"/>
            </w:pPr>
          </w:p>
          <w:p w:rsidR="004F7937" w:rsidRPr="00260B37" w:rsidRDefault="001B54F6" w:rsidP="00781CD4">
            <w:pPr>
              <w:spacing w:line="276" w:lineRule="auto"/>
              <w:jc w:val="center"/>
            </w:pPr>
            <w:r w:rsidRPr="00260B37">
              <w:t xml:space="preserve">200 </w:t>
            </w:r>
            <w:proofErr w:type="spellStart"/>
            <w:r w:rsidRPr="00260B37">
              <w:t>μg</w:t>
            </w:r>
            <w:proofErr w:type="spellEnd"/>
            <w:r w:rsidRPr="00260B37">
              <w:t>/</w:t>
            </w:r>
            <w:r w:rsidR="004F7937" w:rsidRPr="00260B37">
              <w:t>l</w:t>
            </w:r>
          </w:p>
        </w:tc>
      </w:tr>
      <w:tr w:rsidR="004F7937" w:rsidRPr="00260B37" w:rsidTr="004038C2">
        <w:trPr>
          <w:trHeight w:val="737"/>
        </w:trPr>
        <w:tc>
          <w:tcPr>
            <w:tcW w:w="2093" w:type="dxa"/>
            <w:vAlign w:val="center"/>
          </w:tcPr>
          <w:p w:rsidR="004F7937" w:rsidRPr="00260B37" w:rsidRDefault="004F7937" w:rsidP="00781CD4">
            <w:pPr>
              <w:spacing w:line="276" w:lineRule="auto"/>
              <w:jc w:val="center"/>
            </w:pPr>
            <w:r w:rsidRPr="00260B37">
              <w:t>TOSZEK</w:t>
            </w:r>
          </w:p>
          <w:p w:rsidR="004F7937" w:rsidRPr="00260B37" w:rsidRDefault="004F7937" w:rsidP="00781CD4">
            <w:pPr>
              <w:spacing w:line="276" w:lineRule="auto"/>
              <w:jc w:val="center"/>
            </w:pPr>
          </w:p>
        </w:tc>
        <w:tc>
          <w:tcPr>
            <w:tcW w:w="2551" w:type="dxa"/>
            <w:vAlign w:val="center"/>
          </w:tcPr>
          <w:p w:rsidR="004F7937" w:rsidRPr="00260B37" w:rsidRDefault="004F7937" w:rsidP="00781CD4">
            <w:pPr>
              <w:spacing w:line="276" w:lineRule="auto"/>
              <w:jc w:val="center"/>
              <w:rPr>
                <w:sz w:val="8"/>
              </w:rPr>
            </w:pPr>
          </w:p>
          <w:p w:rsidR="004F7937" w:rsidRPr="00260B37" w:rsidRDefault="004F7937" w:rsidP="00781CD4">
            <w:pPr>
              <w:spacing w:line="276" w:lineRule="auto"/>
              <w:jc w:val="center"/>
            </w:pPr>
            <w:r w:rsidRPr="00260B37">
              <w:t>bakterie gr. coli (Toszek)</w:t>
            </w:r>
          </w:p>
          <w:p w:rsidR="004F7937" w:rsidRPr="00260B37" w:rsidRDefault="004F7937" w:rsidP="00781CD4">
            <w:pPr>
              <w:spacing w:line="276" w:lineRule="auto"/>
              <w:jc w:val="center"/>
            </w:pPr>
            <w:r w:rsidRPr="00260B37">
              <w:t>Enterokoki (Toszek)</w:t>
            </w:r>
          </w:p>
          <w:p w:rsidR="004F7937" w:rsidRPr="00260B37" w:rsidRDefault="004F7937" w:rsidP="00781CD4">
            <w:pPr>
              <w:spacing w:line="276" w:lineRule="auto"/>
              <w:jc w:val="center"/>
            </w:pPr>
            <w:r w:rsidRPr="00260B37">
              <w:t>ogólna l. mikroorganizmów po 72h (Toszek)</w:t>
            </w:r>
          </w:p>
          <w:p w:rsidR="004F7937" w:rsidRPr="00260B37" w:rsidRDefault="004F7937" w:rsidP="00781CD4">
            <w:pPr>
              <w:spacing w:line="276" w:lineRule="auto"/>
              <w:jc w:val="center"/>
            </w:pPr>
            <w:r w:rsidRPr="00260B37">
              <w:t>żelazo (Toszek)</w:t>
            </w:r>
          </w:p>
          <w:p w:rsidR="004F7937" w:rsidRPr="00260B37" w:rsidRDefault="004F7937" w:rsidP="00781CD4">
            <w:pPr>
              <w:spacing w:line="276" w:lineRule="auto"/>
              <w:jc w:val="center"/>
            </w:pPr>
            <w:r w:rsidRPr="00260B37">
              <w:t>mętność Toszek)</w:t>
            </w: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mętność (Paczyna)</w:t>
            </w:r>
          </w:p>
          <w:p w:rsidR="004F7937" w:rsidRPr="00260B37" w:rsidRDefault="004F7937" w:rsidP="00781CD4">
            <w:pPr>
              <w:spacing w:line="276" w:lineRule="auto"/>
              <w:jc w:val="center"/>
            </w:pPr>
            <w:r w:rsidRPr="00260B37">
              <w:t>ogólna l. mikroorganizmów po 72h (Paczynka)</w:t>
            </w:r>
          </w:p>
        </w:tc>
        <w:tc>
          <w:tcPr>
            <w:tcW w:w="2590" w:type="dxa"/>
          </w:tcPr>
          <w:p w:rsidR="004F7937" w:rsidRPr="00260B37" w:rsidRDefault="004F7937" w:rsidP="00781CD4">
            <w:pPr>
              <w:spacing w:line="276" w:lineRule="auto"/>
              <w:jc w:val="center"/>
              <w:rPr>
                <w:sz w:val="8"/>
                <w:szCs w:val="8"/>
              </w:rPr>
            </w:pPr>
          </w:p>
          <w:p w:rsidR="004F7937" w:rsidRPr="00260B37" w:rsidRDefault="004F7937" w:rsidP="00781CD4">
            <w:pPr>
              <w:spacing w:line="276" w:lineRule="auto"/>
              <w:jc w:val="center"/>
            </w:pPr>
            <w:r w:rsidRPr="00260B37">
              <w:t xml:space="preserve">12 </w:t>
            </w:r>
            <w:proofErr w:type="spellStart"/>
            <w:r w:rsidRPr="00260B37">
              <w:t>jtk</w:t>
            </w:r>
            <w:proofErr w:type="spellEnd"/>
            <w:r w:rsidRPr="00260B37">
              <w:t>/ 100ml</w:t>
            </w:r>
          </w:p>
          <w:p w:rsidR="004F7937" w:rsidRPr="00260B37" w:rsidRDefault="004F7937" w:rsidP="00781CD4">
            <w:pPr>
              <w:spacing w:line="276" w:lineRule="auto"/>
              <w:jc w:val="center"/>
            </w:pPr>
            <w:r w:rsidRPr="00260B37">
              <w:t xml:space="preserve">1 </w:t>
            </w:r>
            <w:proofErr w:type="spellStart"/>
            <w:r w:rsidRPr="00260B37">
              <w:t>jtk</w:t>
            </w:r>
            <w:proofErr w:type="spellEnd"/>
            <w:r w:rsidRPr="00260B37">
              <w:t>/ 100ml</w:t>
            </w:r>
          </w:p>
          <w:p w:rsidR="004F7937" w:rsidRPr="00260B37" w:rsidRDefault="004F7937" w:rsidP="00781CD4">
            <w:pPr>
              <w:spacing w:line="276" w:lineRule="auto"/>
              <w:jc w:val="center"/>
            </w:pPr>
            <w:r w:rsidRPr="00260B37">
              <w:t xml:space="preserve">176 </w:t>
            </w:r>
            <w:proofErr w:type="spellStart"/>
            <w:r w:rsidRPr="00260B37">
              <w:t>jtk</w:t>
            </w:r>
            <w:proofErr w:type="spellEnd"/>
            <w:r w:rsidRPr="00260B37">
              <w:t>/ml*</w:t>
            </w: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 xml:space="preserve">250 </w:t>
            </w:r>
            <w:proofErr w:type="spellStart"/>
            <w:r w:rsidRPr="00260B37">
              <w:t>μg</w:t>
            </w:r>
            <w:proofErr w:type="spellEnd"/>
            <w:r w:rsidRPr="00260B37">
              <w:t>/l</w:t>
            </w:r>
          </w:p>
          <w:p w:rsidR="004F7937" w:rsidRPr="00260B37" w:rsidRDefault="004F7937" w:rsidP="00781CD4">
            <w:pPr>
              <w:spacing w:line="276" w:lineRule="auto"/>
              <w:jc w:val="center"/>
            </w:pPr>
            <w:r w:rsidRPr="00260B37">
              <w:t>2,4 NTU</w:t>
            </w: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1,3 NTU</w:t>
            </w:r>
          </w:p>
          <w:p w:rsidR="004F7937" w:rsidRPr="00260B37" w:rsidRDefault="004F7937" w:rsidP="00781CD4">
            <w:pPr>
              <w:spacing w:line="276" w:lineRule="auto"/>
              <w:jc w:val="center"/>
            </w:pPr>
            <w:r w:rsidRPr="00260B37">
              <w:t xml:space="preserve">174 </w:t>
            </w:r>
            <w:proofErr w:type="spellStart"/>
            <w:r w:rsidRPr="00260B37">
              <w:t>jtk</w:t>
            </w:r>
            <w:proofErr w:type="spellEnd"/>
            <w:r w:rsidRPr="00260B37">
              <w:t>/ml*</w:t>
            </w:r>
          </w:p>
        </w:tc>
        <w:tc>
          <w:tcPr>
            <w:tcW w:w="2230" w:type="dxa"/>
            <w:vAlign w:val="center"/>
          </w:tcPr>
          <w:p w:rsidR="004F7937" w:rsidRPr="00260B37" w:rsidRDefault="004F7937" w:rsidP="00781CD4">
            <w:pPr>
              <w:spacing w:line="276" w:lineRule="auto"/>
              <w:jc w:val="center"/>
              <w:rPr>
                <w:sz w:val="8"/>
                <w:szCs w:val="8"/>
              </w:rPr>
            </w:pPr>
          </w:p>
          <w:p w:rsidR="004F7937" w:rsidRPr="00260B37" w:rsidRDefault="004F7937" w:rsidP="00781CD4">
            <w:pPr>
              <w:spacing w:line="276" w:lineRule="auto"/>
              <w:jc w:val="center"/>
            </w:pPr>
            <w:r w:rsidRPr="00260B37">
              <w:t xml:space="preserve">0 </w:t>
            </w:r>
            <w:proofErr w:type="spellStart"/>
            <w:r w:rsidRPr="00260B37">
              <w:t>jtk</w:t>
            </w:r>
            <w:proofErr w:type="spellEnd"/>
            <w:r w:rsidRPr="00260B37">
              <w:t>/100ml</w:t>
            </w:r>
          </w:p>
          <w:p w:rsidR="004F7937" w:rsidRPr="00260B37" w:rsidRDefault="004F7937" w:rsidP="00781CD4">
            <w:pPr>
              <w:spacing w:line="276" w:lineRule="auto"/>
              <w:jc w:val="center"/>
            </w:pPr>
            <w:r w:rsidRPr="00260B37">
              <w:t xml:space="preserve">0 </w:t>
            </w:r>
            <w:proofErr w:type="spellStart"/>
            <w:r w:rsidRPr="00260B37">
              <w:t>jtk</w:t>
            </w:r>
            <w:proofErr w:type="spellEnd"/>
            <w:r w:rsidRPr="00260B37">
              <w:t>/100ml</w:t>
            </w:r>
          </w:p>
          <w:p w:rsidR="004F7937" w:rsidRPr="00260B37" w:rsidRDefault="004F7937" w:rsidP="00781CD4">
            <w:pPr>
              <w:spacing w:line="276" w:lineRule="auto"/>
              <w:jc w:val="center"/>
            </w:pPr>
            <w:r w:rsidRPr="00260B37">
              <w:t>bez nieprawidłowych</w:t>
            </w:r>
          </w:p>
          <w:p w:rsidR="004F7937" w:rsidRPr="00260B37" w:rsidRDefault="004F7937" w:rsidP="00781CD4">
            <w:pPr>
              <w:spacing w:line="276" w:lineRule="auto"/>
              <w:jc w:val="center"/>
            </w:pPr>
            <w:r w:rsidRPr="00260B37">
              <w:t>zmian*</w:t>
            </w:r>
          </w:p>
          <w:p w:rsidR="004F7937" w:rsidRPr="00260B37" w:rsidRDefault="004F7937" w:rsidP="00781CD4">
            <w:pPr>
              <w:spacing w:line="276" w:lineRule="auto"/>
              <w:jc w:val="center"/>
            </w:pPr>
            <w:r w:rsidRPr="00260B37">
              <w:t>200 µg/l</w:t>
            </w:r>
          </w:p>
          <w:p w:rsidR="004F7937" w:rsidRPr="00260B37" w:rsidRDefault="004F7937" w:rsidP="00781CD4">
            <w:pPr>
              <w:spacing w:line="276" w:lineRule="auto"/>
              <w:jc w:val="center"/>
            </w:pPr>
            <w:r w:rsidRPr="00260B37">
              <w:t>1 NTU</w:t>
            </w: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1 NTU</w:t>
            </w:r>
          </w:p>
          <w:p w:rsidR="004F7937" w:rsidRPr="00260B37" w:rsidRDefault="004F7937" w:rsidP="00781CD4">
            <w:pPr>
              <w:spacing w:line="276" w:lineRule="auto"/>
              <w:jc w:val="center"/>
            </w:pPr>
            <w:r w:rsidRPr="00260B37">
              <w:t>bez nieprawidłowych</w:t>
            </w:r>
          </w:p>
          <w:p w:rsidR="004F7937" w:rsidRPr="00260B37" w:rsidRDefault="004F7937" w:rsidP="00781CD4">
            <w:pPr>
              <w:spacing w:line="276" w:lineRule="auto"/>
              <w:jc w:val="center"/>
            </w:pPr>
            <w:r w:rsidRPr="00260B37">
              <w:t>zmian*</w:t>
            </w:r>
          </w:p>
        </w:tc>
      </w:tr>
      <w:tr w:rsidR="004F7937" w:rsidRPr="00260B37" w:rsidTr="004038C2">
        <w:trPr>
          <w:trHeight w:val="737"/>
        </w:trPr>
        <w:tc>
          <w:tcPr>
            <w:tcW w:w="2093" w:type="dxa"/>
            <w:vAlign w:val="center"/>
          </w:tcPr>
          <w:p w:rsidR="004F7937" w:rsidRPr="00260B37" w:rsidRDefault="004F7937" w:rsidP="004F7937">
            <w:pPr>
              <w:spacing w:line="276" w:lineRule="auto"/>
              <w:jc w:val="center"/>
            </w:pPr>
            <w:r w:rsidRPr="00260B37">
              <w:t>GIERAŁTOWICE</w:t>
            </w:r>
          </w:p>
        </w:tc>
        <w:tc>
          <w:tcPr>
            <w:tcW w:w="2551" w:type="dxa"/>
            <w:vAlign w:val="center"/>
          </w:tcPr>
          <w:p w:rsidR="004F7937" w:rsidRPr="00260B37" w:rsidRDefault="004F7937" w:rsidP="004F7937">
            <w:pPr>
              <w:spacing w:line="276" w:lineRule="auto"/>
              <w:jc w:val="center"/>
            </w:pPr>
            <w:r w:rsidRPr="00260B37">
              <w:t>-</w:t>
            </w:r>
          </w:p>
        </w:tc>
        <w:tc>
          <w:tcPr>
            <w:tcW w:w="2590" w:type="dxa"/>
            <w:vAlign w:val="center"/>
          </w:tcPr>
          <w:p w:rsidR="004F7937" w:rsidRPr="00260B37" w:rsidRDefault="004F7937" w:rsidP="004F7937">
            <w:pPr>
              <w:spacing w:line="276" w:lineRule="auto"/>
              <w:jc w:val="center"/>
            </w:pPr>
            <w:r w:rsidRPr="00260B37">
              <w:t>-</w:t>
            </w:r>
          </w:p>
        </w:tc>
        <w:tc>
          <w:tcPr>
            <w:tcW w:w="2230" w:type="dxa"/>
            <w:vAlign w:val="center"/>
          </w:tcPr>
          <w:p w:rsidR="004F7937" w:rsidRPr="00260B37" w:rsidRDefault="004F7937" w:rsidP="004F7937">
            <w:pPr>
              <w:spacing w:line="276" w:lineRule="auto"/>
              <w:jc w:val="center"/>
            </w:pPr>
            <w:r w:rsidRPr="00260B37">
              <w:t>-</w:t>
            </w:r>
          </w:p>
        </w:tc>
      </w:tr>
      <w:tr w:rsidR="004F7937" w:rsidRPr="00260B37" w:rsidTr="004038C2">
        <w:trPr>
          <w:trHeight w:val="1157"/>
        </w:trPr>
        <w:tc>
          <w:tcPr>
            <w:tcW w:w="2093" w:type="dxa"/>
            <w:vAlign w:val="center"/>
          </w:tcPr>
          <w:p w:rsidR="004F7937" w:rsidRPr="00260B37" w:rsidRDefault="004F7937" w:rsidP="00781CD4">
            <w:pPr>
              <w:spacing w:line="276" w:lineRule="auto"/>
              <w:jc w:val="center"/>
            </w:pPr>
            <w:r w:rsidRPr="00260B37">
              <w:t>PILCHOWICE</w:t>
            </w:r>
          </w:p>
          <w:p w:rsidR="004F7937" w:rsidRPr="00260B37" w:rsidRDefault="004F7937" w:rsidP="00781CD4">
            <w:pPr>
              <w:spacing w:line="276" w:lineRule="auto"/>
              <w:jc w:val="center"/>
            </w:pPr>
            <w:r w:rsidRPr="00260B37">
              <w:t>SZPITAL CHORÓB PŁUC</w:t>
            </w:r>
          </w:p>
          <w:p w:rsidR="004F7937" w:rsidRPr="00260B37" w:rsidRDefault="004F7937" w:rsidP="00781CD4">
            <w:pPr>
              <w:spacing w:line="276" w:lineRule="auto"/>
              <w:jc w:val="center"/>
            </w:pPr>
            <w:r w:rsidRPr="00260B37">
              <w:t>PILCHOWICE</w:t>
            </w:r>
          </w:p>
        </w:tc>
        <w:tc>
          <w:tcPr>
            <w:tcW w:w="2551" w:type="dxa"/>
            <w:vAlign w:val="center"/>
          </w:tcPr>
          <w:p w:rsidR="004F7937" w:rsidRPr="00260B37" w:rsidRDefault="004F7937" w:rsidP="00781CD4">
            <w:pPr>
              <w:spacing w:line="276" w:lineRule="auto"/>
              <w:jc w:val="center"/>
            </w:pPr>
            <w:r w:rsidRPr="00260B37">
              <w:t>mangan</w:t>
            </w:r>
          </w:p>
        </w:tc>
        <w:tc>
          <w:tcPr>
            <w:tcW w:w="2590" w:type="dxa"/>
            <w:vAlign w:val="center"/>
          </w:tcPr>
          <w:p w:rsidR="004F7937" w:rsidRPr="00260B37" w:rsidRDefault="004F7937" w:rsidP="00781CD4">
            <w:pPr>
              <w:spacing w:line="276" w:lineRule="auto"/>
              <w:jc w:val="center"/>
            </w:pPr>
            <w:r w:rsidRPr="00260B37">
              <w:t xml:space="preserve">110 </w:t>
            </w:r>
            <w:proofErr w:type="spellStart"/>
            <w:r w:rsidRPr="00260B37">
              <w:t>μg</w:t>
            </w:r>
            <w:proofErr w:type="spellEnd"/>
            <w:r w:rsidRPr="00260B37">
              <w:t>/l</w:t>
            </w:r>
          </w:p>
          <w:p w:rsidR="004F7937" w:rsidRPr="00260B37" w:rsidRDefault="004F7937" w:rsidP="00781CD4">
            <w:pPr>
              <w:spacing w:line="276" w:lineRule="auto"/>
              <w:jc w:val="center"/>
            </w:pPr>
          </w:p>
        </w:tc>
        <w:tc>
          <w:tcPr>
            <w:tcW w:w="2230" w:type="dxa"/>
            <w:vAlign w:val="center"/>
          </w:tcPr>
          <w:p w:rsidR="004F7937" w:rsidRPr="00260B37" w:rsidRDefault="004F7937" w:rsidP="00781CD4">
            <w:pPr>
              <w:spacing w:line="276" w:lineRule="auto"/>
              <w:jc w:val="center"/>
            </w:pPr>
            <w:r w:rsidRPr="00260B37">
              <w:t xml:space="preserve">50 </w:t>
            </w:r>
            <w:proofErr w:type="spellStart"/>
            <w:r w:rsidRPr="00260B37">
              <w:t>μg</w:t>
            </w:r>
            <w:proofErr w:type="spellEnd"/>
            <w:r w:rsidRPr="00260B37">
              <w:t>/l</w:t>
            </w:r>
          </w:p>
        </w:tc>
      </w:tr>
      <w:tr w:rsidR="004F7937" w:rsidRPr="00260B37" w:rsidTr="004038C2">
        <w:trPr>
          <w:trHeight w:val="737"/>
        </w:trPr>
        <w:tc>
          <w:tcPr>
            <w:tcW w:w="2093" w:type="dxa"/>
          </w:tcPr>
          <w:p w:rsidR="004038C2" w:rsidRDefault="004038C2" w:rsidP="00781CD4">
            <w:pPr>
              <w:spacing w:line="276" w:lineRule="auto"/>
              <w:jc w:val="center"/>
            </w:pPr>
          </w:p>
          <w:p w:rsidR="004F7937" w:rsidRPr="00260B37" w:rsidRDefault="004F7937" w:rsidP="00781CD4">
            <w:pPr>
              <w:spacing w:line="276" w:lineRule="auto"/>
              <w:jc w:val="center"/>
            </w:pPr>
            <w:r w:rsidRPr="00260B37">
              <w:t>WIELOWIEŚ</w:t>
            </w:r>
          </w:p>
          <w:p w:rsidR="004F7937" w:rsidRPr="00260B37" w:rsidRDefault="004F7937" w:rsidP="00781CD4">
            <w:pPr>
              <w:spacing w:line="276" w:lineRule="auto"/>
              <w:jc w:val="center"/>
            </w:pPr>
          </w:p>
          <w:p w:rsidR="004F7937" w:rsidRPr="00260B37" w:rsidRDefault="004F7937" w:rsidP="00781CD4">
            <w:pPr>
              <w:spacing w:line="276" w:lineRule="auto"/>
              <w:jc w:val="center"/>
            </w:pPr>
          </w:p>
          <w:p w:rsidR="004F7937" w:rsidRPr="00260B37" w:rsidRDefault="004F7937" w:rsidP="00781CD4">
            <w:pPr>
              <w:spacing w:line="276" w:lineRule="auto"/>
              <w:jc w:val="center"/>
            </w:pP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DĄBRÓWKA – ODDZIAŁ REHABILITACJI</w:t>
            </w:r>
          </w:p>
        </w:tc>
        <w:tc>
          <w:tcPr>
            <w:tcW w:w="2551" w:type="dxa"/>
          </w:tcPr>
          <w:p w:rsidR="004038C2" w:rsidRDefault="004038C2" w:rsidP="00781CD4">
            <w:pPr>
              <w:spacing w:line="276" w:lineRule="auto"/>
              <w:jc w:val="center"/>
            </w:pPr>
          </w:p>
          <w:p w:rsidR="004F7937" w:rsidRPr="00260B37" w:rsidRDefault="004F7937" w:rsidP="00781CD4">
            <w:pPr>
              <w:spacing w:line="276" w:lineRule="auto"/>
              <w:jc w:val="center"/>
            </w:pPr>
            <w:r w:rsidRPr="00260B37">
              <w:t>azotany</w:t>
            </w:r>
          </w:p>
          <w:p w:rsidR="004F7937" w:rsidRPr="00260B37" w:rsidRDefault="004F7937" w:rsidP="00781CD4">
            <w:pPr>
              <w:spacing w:line="276" w:lineRule="auto"/>
              <w:jc w:val="center"/>
            </w:pP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 xml:space="preserve">ogólna l. mikroorganizmów po 72h </w:t>
            </w: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żelazo</w:t>
            </w:r>
          </w:p>
          <w:p w:rsidR="004F7937" w:rsidRPr="00260B37" w:rsidRDefault="004F7937" w:rsidP="00781CD4">
            <w:pPr>
              <w:spacing w:line="276" w:lineRule="auto"/>
              <w:jc w:val="center"/>
            </w:pPr>
            <w:r w:rsidRPr="00260B37">
              <w:t>mętność</w:t>
            </w:r>
          </w:p>
        </w:tc>
        <w:tc>
          <w:tcPr>
            <w:tcW w:w="2590" w:type="dxa"/>
          </w:tcPr>
          <w:p w:rsidR="004038C2" w:rsidRDefault="004038C2" w:rsidP="00781CD4">
            <w:pPr>
              <w:spacing w:line="276" w:lineRule="auto"/>
              <w:jc w:val="center"/>
            </w:pPr>
          </w:p>
          <w:p w:rsidR="004F7937" w:rsidRPr="00260B37" w:rsidRDefault="004F7937" w:rsidP="00781CD4">
            <w:pPr>
              <w:spacing w:line="276" w:lineRule="auto"/>
              <w:jc w:val="center"/>
            </w:pPr>
            <w:r w:rsidRPr="00260B37">
              <w:t>59,1 mg/l (SUW Wiśnicze)</w:t>
            </w:r>
          </w:p>
          <w:p w:rsidR="004F7937" w:rsidRPr="00260B37" w:rsidRDefault="004F7937" w:rsidP="00781CD4">
            <w:pPr>
              <w:spacing w:line="276" w:lineRule="auto"/>
              <w:jc w:val="center"/>
            </w:pPr>
            <w:r w:rsidRPr="00260B37">
              <w:t>51,6 mg/l (SUW Świbie)</w:t>
            </w: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 xml:space="preserve">290 </w:t>
            </w:r>
            <w:proofErr w:type="spellStart"/>
            <w:r w:rsidRPr="00260B37">
              <w:t>jtk</w:t>
            </w:r>
            <w:proofErr w:type="spellEnd"/>
            <w:r w:rsidRPr="00260B37">
              <w:t>/1ml*(SUW Świbie)</w:t>
            </w:r>
          </w:p>
          <w:p w:rsidR="004F7937" w:rsidRPr="00260B37" w:rsidRDefault="004F7937" w:rsidP="00781CD4">
            <w:pPr>
              <w:spacing w:line="276" w:lineRule="auto"/>
              <w:jc w:val="center"/>
            </w:pP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 xml:space="preserve">265 </w:t>
            </w:r>
            <w:proofErr w:type="spellStart"/>
            <w:r w:rsidRPr="00260B37">
              <w:t>μg</w:t>
            </w:r>
            <w:proofErr w:type="spellEnd"/>
            <w:r w:rsidRPr="00260B37">
              <w:t>/l</w:t>
            </w:r>
          </w:p>
          <w:p w:rsidR="004F7937" w:rsidRPr="00260B37" w:rsidRDefault="004F7937" w:rsidP="00781CD4">
            <w:pPr>
              <w:spacing w:line="276" w:lineRule="auto"/>
              <w:jc w:val="center"/>
            </w:pPr>
            <w:r w:rsidRPr="00260B37">
              <w:t>2 NTU</w:t>
            </w:r>
          </w:p>
        </w:tc>
        <w:tc>
          <w:tcPr>
            <w:tcW w:w="2230" w:type="dxa"/>
          </w:tcPr>
          <w:p w:rsidR="004038C2" w:rsidRDefault="004038C2" w:rsidP="00781CD4">
            <w:pPr>
              <w:spacing w:line="276" w:lineRule="auto"/>
              <w:jc w:val="center"/>
            </w:pPr>
          </w:p>
          <w:p w:rsidR="004F7937" w:rsidRPr="00260B37" w:rsidRDefault="004F7937" w:rsidP="00781CD4">
            <w:pPr>
              <w:spacing w:line="276" w:lineRule="auto"/>
              <w:jc w:val="center"/>
            </w:pPr>
            <w:r w:rsidRPr="00260B37">
              <w:t>50 mg/l</w:t>
            </w:r>
          </w:p>
          <w:p w:rsidR="004F7937" w:rsidRPr="00260B37" w:rsidRDefault="004F7937" w:rsidP="00781CD4">
            <w:pPr>
              <w:spacing w:line="276" w:lineRule="auto"/>
              <w:jc w:val="center"/>
            </w:pP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bez nieprawidłowych</w:t>
            </w:r>
          </w:p>
          <w:p w:rsidR="004F7937" w:rsidRPr="00260B37" w:rsidRDefault="004F7937" w:rsidP="00781CD4">
            <w:pPr>
              <w:spacing w:line="276" w:lineRule="auto"/>
              <w:jc w:val="center"/>
            </w:pPr>
            <w:r w:rsidRPr="00260B37">
              <w:t>zmian*</w:t>
            </w:r>
          </w:p>
          <w:p w:rsidR="004F7937" w:rsidRPr="00260B37" w:rsidRDefault="004F7937" w:rsidP="00781CD4">
            <w:pPr>
              <w:spacing w:line="276" w:lineRule="auto"/>
              <w:jc w:val="center"/>
            </w:pPr>
          </w:p>
          <w:p w:rsidR="004F7937" w:rsidRPr="00260B37" w:rsidRDefault="004F7937" w:rsidP="00781CD4">
            <w:pPr>
              <w:spacing w:line="276" w:lineRule="auto"/>
              <w:jc w:val="center"/>
            </w:pPr>
            <w:r w:rsidRPr="00260B37">
              <w:t xml:space="preserve">200 </w:t>
            </w:r>
            <w:proofErr w:type="spellStart"/>
            <w:r w:rsidRPr="00260B37">
              <w:t>μg</w:t>
            </w:r>
            <w:proofErr w:type="spellEnd"/>
            <w:r w:rsidRPr="00260B37">
              <w:t>/l</w:t>
            </w:r>
          </w:p>
          <w:p w:rsidR="004F7937" w:rsidRPr="00260B37" w:rsidRDefault="004F7937" w:rsidP="00781CD4">
            <w:pPr>
              <w:spacing w:line="276" w:lineRule="auto"/>
              <w:jc w:val="center"/>
            </w:pPr>
            <w:r w:rsidRPr="00260B37">
              <w:t>1 NTU</w:t>
            </w:r>
          </w:p>
        </w:tc>
      </w:tr>
      <w:tr w:rsidR="004F7937" w:rsidRPr="00260B37" w:rsidTr="004038C2">
        <w:trPr>
          <w:trHeight w:val="737"/>
        </w:trPr>
        <w:tc>
          <w:tcPr>
            <w:tcW w:w="2093" w:type="dxa"/>
            <w:vAlign w:val="center"/>
          </w:tcPr>
          <w:p w:rsidR="004F7937" w:rsidRPr="00260B37" w:rsidRDefault="004F7937" w:rsidP="004F7937">
            <w:pPr>
              <w:spacing w:line="276" w:lineRule="auto"/>
              <w:jc w:val="center"/>
            </w:pPr>
            <w:r w:rsidRPr="00260B37">
              <w:t>RUDZINIEC</w:t>
            </w:r>
          </w:p>
        </w:tc>
        <w:tc>
          <w:tcPr>
            <w:tcW w:w="2551" w:type="dxa"/>
          </w:tcPr>
          <w:p w:rsidR="004F7937" w:rsidRPr="00260B37" w:rsidRDefault="004F7937" w:rsidP="008D5C6E">
            <w:pPr>
              <w:spacing w:line="276" w:lineRule="auto"/>
              <w:jc w:val="center"/>
            </w:pPr>
            <w:r w:rsidRPr="00260B37">
              <w:t>ogólna l. mikroorganizmów po 72h (Kleszczów)</w:t>
            </w:r>
          </w:p>
          <w:p w:rsidR="004F7937" w:rsidRPr="00260B37" w:rsidRDefault="004F7937" w:rsidP="008D5C6E">
            <w:pPr>
              <w:spacing w:line="276" w:lineRule="auto"/>
              <w:jc w:val="center"/>
            </w:pPr>
            <w:r w:rsidRPr="00260B37">
              <w:t>ogólna l. mikroorganizmów po 72h (Rzeczyce)</w:t>
            </w:r>
          </w:p>
        </w:tc>
        <w:tc>
          <w:tcPr>
            <w:tcW w:w="2590" w:type="dxa"/>
          </w:tcPr>
          <w:p w:rsidR="004F7937" w:rsidRPr="00260B37" w:rsidRDefault="004F7937" w:rsidP="004F7937">
            <w:pPr>
              <w:spacing w:line="276" w:lineRule="auto"/>
              <w:jc w:val="center"/>
            </w:pPr>
            <w:r w:rsidRPr="00260B37">
              <w:t xml:space="preserve">160 </w:t>
            </w:r>
            <w:proofErr w:type="spellStart"/>
            <w:r w:rsidRPr="00260B37">
              <w:t>jtk</w:t>
            </w:r>
            <w:proofErr w:type="spellEnd"/>
            <w:r w:rsidRPr="00260B37">
              <w:t>/1ml*</w:t>
            </w:r>
          </w:p>
          <w:p w:rsidR="004F7937" w:rsidRPr="00260B37" w:rsidRDefault="004F7937" w:rsidP="004F7937">
            <w:pPr>
              <w:spacing w:line="276" w:lineRule="auto"/>
              <w:jc w:val="center"/>
            </w:pPr>
          </w:p>
          <w:p w:rsidR="004F7937" w:rsidRPr="00260B37" w:rsidRDefault="004F7937" w:rsidP="004F7937">
            <w:pPr>
              <w:spacing w:line="276" w:lineRule="auto"/>
              <w:jc w:val="center"/>
            </w:pPr>
            <w:r w:rsidRPr="00260B37">
              <w:t xml:space="preserve">195 </w:t>
            </w:r>
            <w:proofErr w:type="spellStart"/>
            <w:r w:rsidRPr="00260B37">
              <w:t>jtk</w:t>
            </w:r>
            <w:proofErr w:type="spellEnd"/>
            <w:r w:rsidRPr="00260B37">
              <w:t>/1ml*</w:t>
            </w:r>
          </w:p>
        </w:tc>
        <w:tc>
          <w:tcPr>
            <w:tcW w:w="2230" w:type="dxa"/>
          </w:tcPr>
          <w:p w:rsidR="001B54F6" w:rsidRPr="00260B37" w:rsidRDefault="001B54F6" w:rsidP="001B54F6">
            <w:pPr>
              <w:spacing w:line="276" w:lineRule="auto"/>
              <w:jc w:val="center"/>
            </w:pPr>
            <w:r w:rsidRPr="00260B37">
              <w:t>bez nieprawidłowych</w:t>
            </w:r>
          </w:p>
          <w:p w:rsidR="001B54F6" w:rsidRPr="00260B37" w:rsidRDefault="001B54F6" w:rsidP="001B54F6">
            <w:pPr>
              <w:spacing w:line="276" w:lineRule="auto"/>
              <w:jc w:val="center"/>
            </w:pPr>
            <w:r w:rsidRPr="00260B37">
              <w:t>zmian*</w:t>
            </w:r>
          </w:p>
          <w:p w:rsidR="004F7937" w:rsidRPr="00260B37" w:rsidRDefault="004F7937" w:rsidP="008D5C6E">
            <w:pPr>
              <w:spacing w:line="276" w:lineRule="auto"/>
              <w:jc w:val="center"/>
            </w:pPr>
            <w:r w:rsidRPr="00260B37">
              <w:t>bez nieprawidłowych</w:t>
            </w:r>
          </w:p>
          <w:p w:rsidR="004F7937" w:rsidRPr="00260B37" w:rsidRDefault="001B54F6" w:rsidP="004F7937">
            <w:pPr>
              <w:spacing w:line="276" w:lineRule="auto"/>
              <w:jc w:val="center"/>
            </w:pPr>
            <w:r w:rsidRPr="00260B37">
              <w:t>zmi</w:t>
            </w:r>
            <w:r w:rsidR="004F7937" w:rsidRPr="00260B37">
              <w:t>an*</w:t>
            </w:r>
          </w:p>
        </w:tc>
      </w:tr>
    </w:tbl>
    <w:p w:rsidR="00ED7AC0" w:rsidRPr="00260B37" w:rsidRDefault="00ED7AC0" w:rsidP="00ED7AC0">
      <w:pPr>
        <w:rPr>
          <w:sz w:val="22"/>
          <w:szCs w:val="24"/>
        </w:rPr>
      </w:pPr>
      <w:r w:rsidRPr="00260B37">
        <w:rPr>
          <w:sz w:val="22"/>
          <w:szCs w:val="24"/>
        </w:rPr>
        <w:t>*uzyskany wynik świadczy o wykrytych nieprawidłowych zmianach</w:t>
      </w:r>
    </w:p>
    <w:p w:rsidR="008D5C6E" w:rsidRPr="00260B37" w:rsidRDefault="008D5C6E" w:rsidP="008D5C6E">
      <w:pPr>
        <w:spacing w:line="360" w:lineRule="auto"/>
        <w:ind w:firstLine="708"/>
        <w:jc w:val="both"/>
        <w:rPr>
          <w:sz w:val="24"/>
          <w:szCs w:val="24"/>
        </w:rPr>
      </w:pPr>
    </w:p>
    <w:p w:rsidR="009D2423" w:rsidRPr="009D2423" w:rsidRDefault="009D2423" w:rsidP="009D2423">
      <w:pPr>
        <w:spacing w:line="360" w:lineRule="auto"/>
        <w:ind w:firstLine="708"/>
        <w:jc w:val="both"/>
        <w:rPr>
          <w:sz w:val="24"/>
          <w:szCs w:val="24"/>
        </w:rPr>
      </w:pPr>
      <w:r w:rsidRPr="009D2423">
        <w:rPr>
          <w:sz w:val="24"/>
          <w:szCs w:val="24"/>
        </w:rPr>
        <w:lastRenderedPageBreak/>
        <w:t xml:space="preserve">W związku ze stwierdzeniem nieprawidłowości Państwowy Powiatowy Inspektor Sanitarny w Gliwicach każdorazowo informował jednostkę odpowiedzialną za jakość wody przeznaczonej do spożycia przez ludzi wnosząc o podanie przyczyny wystąpienia przekroczenia i wskazanie działań zmierzających do jego usunięcia. Skuteczność przeprowadzanych działań naprawczych za każdym razem potwierdzana była pozytywnymi wynikami badań próbek wody. </w:t>
      </w:r>
    </w:p>
    <w:p w:rsidR="009D2423" w:rsidRPr="009D2423" w:rsidRDefault="009D2423" w:rsidP="009D2423">
      <w:pPr>
        <w:spacing w:line="360" w:lineRule="auto"/>
        <w:ind w:firstLine="708"/>
        <w:jc w:val="both"/>
        <w:rPr>
          <w:sz w:val="24"/>
          <w:szCs w:val="24"/>
        </w:rPr>
      </w:pPr>
      <w:r w:rsidRPr="009D2423">
        <w:rPr>
          <w:sz w:val="24"/>
          <w:szCs w:val="24"/>
        </w:rPr>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2018 r. przeprowadzono badania wody ciepłej pod kątem obecności bakterii </w:t>
      </w:r>
      <w:r w:rsidRPr="009D2423">
        <w:rPr>
          <w:i/>
          <w:sz w:val="24"/>
          <w:szCs w:val="24"/>
        </w:rPr>
        <w:t>Legionella sp.</w:t>
      </w:r>
      <w:r>
        <w:rPr>
          <w:sz w:val="24"/>
          <w:szCs w:val="24"/>
        </w:rPr>
        <w:t xml:space="preserve"> </w:t>
      </w:r>
      <w:r w:rsidRPr="009D2423">
        <w:rPr>
          <w:sz w:val="24"/>
          <w:szCs w:val="24"/>
        </w:rPr>
        <w:t>w 15 obiektach, ogółem pobrano 71 próbek wody ciepłej, z czego w 3 stwierdzono nieprawidłowości.</w:t>
      </w:r>
    </w:p>
    <w:p w:rsidR="00ED7AC0" w:rsidRPr="00260B37" w:rsidRDefault="00ED7AC0" w:rsidP="004F7937">
      <w:pPr>
        <w:spacing w:line="360" w:lineRule="auto"/>
        <w:ind w:firstLine="708"/>
        <w:jc w:val="both"/>
        <w:rPr>
          <w:sz w:val="24"/>
          <w:szCs w:val="24"/>
        </w:rPr>
      </w:pPr>
      <w:r w:rsidRPr="00260B37">
        <w:rPr>
          <w:sz w:val="24"/>
          <w:szCs w:val="24"/>
        </w:rPr>
        <w:t>.</w:t>
      </w:r>
    </w:p>
    <w:p w:rsidR="00ED7AC0" w:rsidRPr="00260B37" w:rsidRDefault="00ED7AC0" w:rsidP="00ED7AC0">
      <w:pPr>
        <w:keepNext/>
        <w:spacing w:line="360" w:lineRule="auto"/>
        <w:jc w:val="both"/>
      </w:pPr>
      <w:r w:rsidRPr="00260B37">
        <w:rPr>
          <w:noProof/>
          <w:sz w:val="24"/>
          <w:szCs w:val="24"/>
        </w:rPr>
        <w:drawing>
          <wp:inline distT="0" distB="0" distL="0" distR="0" wp14:anchorId="74ACA187" wp14:editId="1DBDB6F9">
            <wp:extent cx="5486400" cy="2766951"/>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D7AC0" w:rsidRPr="00260B37" w:rsidRDefault="00ED7AC0" w:rsidP="009D2423">
      <w:pPr>
        <w:pStyle w:val="Legenda"/>
        <w:ind w:firstLine="0"/>
        <w:jc w:val="center"/>
        <w:rPr>
          <w:sz w:val="24"/>
          <w:szCs w:val="24"/>
        </w:rPr>
      </w:pPr>
      <w:r w:rsidRPr="00260B37">
        <w:rPr>
          <w:b/>
          <w:sz w:val="24"/>
          <w:szCs w:val="24"/>
        </w:rPr>
        <w:t xml:space="preserve">Rycina </w:t>
      </w:r>
      <w:r w:rsidR="00E94510" w:rsidRPr="00260B37">
        <w:rPr>
          <w:b/>
          <w:sz w:val="24"/>
          <w:szCs w:val="24"/>
        </w:rPr>
        <w:fldChar w:fldCharType="begin"/>
      </w:r>
      <w:r w:rsidRPr="00260B37">
        <w:rPr>
          <w:b/>
          <w:sz w:val="24"/>
          <w:szCs w:val="24"/>
        </w:rPr>
        <w:instrText xml:space="preserve"> SEQ Rycina \* ARABIC </w:instrText>
      </w:r>
      <w:r w:rsidR="00E94510" w:rsidRPr="00260B37">
        <w:rPr>
          <w:b/>
          <w:sz w:val="24"/>
          <w:szCs w:val="24"/>
        </w:rPr>
        <w:fldChar w:fldCharType="separate"/>
      </w:r>
      <w:r w:rsidR="00801399" w:rsidRPr="00260B37">
        <w:rPr>
          <w:b/>
          <w:noProof/>
          <w:sz w:val="24"/>
          <w:szCs w:val="24"/>
        </w:rPr>
        <w:t>18</w:t>
      </w:r>
      <w:r w:rsidR="00E94510" w:rsidRPr="00260B37">
        <w:rPr>
          <w:b/>
          <w:sz w:val="24"/>
          <w:szCs w:val="24"/>
        </w:rPr>
        <w:fldChar w:fldCharType="end"/>
      </w:r>
      <w:r w:rsidRPr="00260B37">
        <w:rPr>
          <w:b/>
          <w:sz w:val="24"/>
          <w:szCs w:val="24"/>
        </w:rPr>
        <w:t>.</w:t>
      </w:r>
      <w:r w:rsidRPr="00260B37">
        <w:rPr>
          <w:sz w:val="24"/>
          <w:szCs w:val="24"/>
        </w:rPr>
        <w:t xml:space="preserve"> Zestawienie liczby przebadanych próbek wody ciepłej na terenie powiatu gliwickiego pod względem parametru mikrobiologicznego </w:t>
      </w:r>
      <w:r w:rsidRPr="00260B37">
        <w:rPr>
          <w:i/>
          <w:sz w:val="24"/>
          <w:szCs w:val="24"/>
        </w:rPr>
        <w:t>Legionella sp</w:t>
      </w:r>
      <w:r w:rsidR="00151489" w:rsidRPr="00260B37">
        <w:rPr>
          <w:sz w:val="24"/>
          <w:szCs w:val="24"/>
        </w:rPr>
        <w:t>. w zależności od </w:t>
      </w:r>
      <w:r w:rsidRPr="00260B37">
        <w:rPr>
          <w:sz w:val="24"/>
          <w:szCs w:val="24"/>
        </w:rPr>
        <w:t>oceny skażenia.</w:t>
      </w:r>
    </w:p>
    <w:p w:rsidR="00ED7AC0" w:rsidRPr="00260B37" w:rsidRDefault="00ED7AC0" w:rsidP="00ED7AC0">
      <w:pPr>
        <w:rPr>
          <w:b/>
          <w:sz w:val="28"/>
          <w:szCs w:val="24"/>
        </w:rPr>
      </w:pPr>
    </w:p>
    <w:p w:rsidR="009D2423" w:rsidRPr="009D2423" w:rsidRDefault="000B2C2C" w:rsidP="009D2423">
      <w:pPr>
        <w:spacing w:line="360" w:lineRule="auto"/>
        <w:jc w:val="both"/>
        <w:rPr>
          <w:b/>
          <w:sz w:val="24"/>
          <w:szCs w:val="24"/>
        </w:rPr>
      </w:pPr>
      <w:r>
        <w:rPr>
          <w:b/>
          <w:sz w:val="28"/>
          <w:szCs w:val="24"/>
        </w:rPr>
        <w:br w:type="column"/>
      </w:r>
      <w:r w:rsidR="009D2423" w:rsidRPr="009D2423">
        <w:rPr>
          <w:b/>
          <w:sz w:val="24"/>
          <w:szCs w:val="24"/>
        </w:rPr>
        <w:lastRenderedPageBreak/>
        <w:t>Miasto Knurów</w:t>
      </w:r>
    </w:p>
    <w:p w:rsidR="009D2423" w:rsidRPr="009D2423" w:rsidRDefault="009D2423" w:rsidP="009D2423">
      <w:pPr>
        <w:spacing w:line="360" w:lineRule="auto"/>
        <w:jc w:val="both"/>
        <w:rPr>
          <w:b/>
          <w:sz w:val="24"/>
          <w:szCs w:val="24"/>
        </w:rPr>
      </w:pPr>
    </w:p>
    <w:p w:rsidR="009D2423" w:rsidRPr="009D2423" w:rsidRDefault="009D2423" w:rsidP="009D2423">
      <w:pPr>
        <w:numPr>
          <w:ilvl w:val="0"/>
          <w:numId w:val="2"/>
        </w:numPr>
        <w:spacing w:before="120" w:after="320" w:line="360" w:lineRule="auto"/>
        <w:ind w:left="426"/>
        <w:contextualSpacing/>
        <w:jc w:val="both"/>
        <w:rPr>
          <w:sz w:val="24"/>
          <w:szCs w:val="24"/>
        </w:rPr>
      </w:pPr>
      <w:r w:rsidRPr="009D2423">
        <w:rPr>
          <w:sz w:val="24"/>
          <w:szCs w:val="24"/>
        </w:rPr>
        <w:t>Liczba ludności zaopatrywanej w wodę - ok. 36300 osób</w:t>
      </w:r>
    </w:p>
    <w:p w:rsidR="009D2423" w:rsidRPr="009D2423" w:rsidRDefault="009D2423" w:rsidP="009D2423">
      <w:pPr>
        <w:numPr>
          <w:ilvl w:val="0"/>
          <w:numId w:val="2"/>
        </w:numPr>
        <w:spacing w:before="120" w:after="320" w:line="360" w:lineRule="auto"/>
        <w:ind w:left="426"/>
        <w:contextualSpacing/>
        <w:jc w:val="both"/>
        <w:rPr>
          <w:sz w:val="24"/>
          <w:szCs w:val="24"/>
        </w:rPr>
      </w:pPr>
      <w:r w:rsidRPr="009D2423">
        <w:rPr>
          <w:sz w:val="24"/>
          <w:szCs w:val="24"/>
        </w:rPr>
        <w:t>Zaopatrzenie w wodę - ilość rozprowadzanej wody – ok. 6032,05 m</w:t>
      </w:r>
      <w:r w:rsidRPr="009D2423">
        <w:rPr>
          <w:sz w:val="24"/>
          <w:szCs w:val="24"/>
          <w:vertAlign w:val="superscript"/>
        </w:rPr>
        <w:t>3</w:t>
      </w:r>
      <w:r w:rsidRPr="009D2423">
        <w:rPr>
          <w:sz w:val="24"/>
          <w:szCs w:val="24"/>
        </w:rPr>
        <w:t>/d</w:t>
      </w:r>
    </w:p>
    <w:p w:rsidR="009D2423" w:rsidRPr="009D2423" w:rsidRDefault="009D2423" w:rsidP="009D2423">
      <w:pPr>
        <w:numPr>
          <w:ilvl w:val="0"/>
          <w:numId w:val="2"/>
        </w:numPr>
        <w:spacing w:after="120" w:line="360" w:lineRule="auto"/>
        <w:ind w:left="425" w:hanging="357"/>
        <w:contextualSpacing/>
        <w:jc w:val="both"/>
        <w:rPr>
          <w:sz w:val="24"/>
          <w:szCs w:val="24"/>
        </w:rPr>
      </w:pPr>
      <w:r w:rsidRPr="009D2423">
        <w:rPr>
          <w:sz w:val="24"/>
          <w:szCs w:val="24"/>
        </w:rPr>
        <w:t xml:space="preserve">Za dystrybucję wody odpowiada Przedsiębiorstwo Wodociągów i Kanalizacji Sp. z o. o. w Knurowie przy ul. Szpitalnej 11, </w:t>
      </w:r>
    </w:p>
    <w:p w:rsidR="009D2423" w:rsidRPr="009D2423" w:rsidRDefault="009D2423" w:rsidP="009D2423">
      <w:pPr>
        <w:numPr>
          <w:ilvl w:val="0"/>
          <w:numId w:val="2"/>
        </w:numPr>
        <w:spacing w:after="120" w:line="360" w:lineRule="auto"/>
        <w:ind w:left="425" w:hanging="357"/>
        <w:contextualSpacing/>
        <w:jc w:val="both"/>
        <w:rPr>
          <w:sz w:val="24"/>
          <w:szCs w:val="24"/>
        </w:rPr>
      </w:pPr>
      <w:r w:rsidRPr="009D2423">
        <w:rPr>
          <w:sz w:val="24"/>
          <w:szCs w:val="24"/>
        </w:rPr>
        <w:t>Producentem wody jest Przedsiębiorstwo Wodociągów i Kanalizacji Sp. z o. o. w Knurowie przy ul. Szpitalnej 11 oraz Górnośląskie Przedsiębiorstwo Wodociągów S.A. przy</w:t>
      </w:r>
      <w:r>
        <w:rPr>
          <w:sz w:val="24"/>
          <w:szCs w:val="24"/>
        </w:rPr>
        <w:t xml:space="preserve"> </w:t>
      </w:r>
      <w:r w:rsidRPr="009D2423">
        <w:rPr>
          <w:sz w:val="24"/>
          <w:szCs w:val="24"/>
        </w:rPr>
        <w:t>ul. Wojewódzkiej 19  w Katowicach</w:t>
      </w:r>
      <w:r w:rsidR="0023769E">
        <w:rPr>
          <w:sz w:val="24"/>
          <w:szCs w:val="24"/>
        </w:rPr>
        <w:t>.</w:t>
      </w:r>
    </w:p>
    <w:p w:rsidR="009D2423" w:rsidRPr="009D2423" w:rsidRDefault="009D2423" w:rsidP="009D2423">
      <w:pPr>
        <w:spacing w:line="360" w:lineRule="auto"/>
        <w:jc w:val="both"/>
        <w:rPr>
          <w:b/>
          <w:sz w:val="24"/>
          <w:szCs w:val="24"/>
        </w:rPr>
      </w:pPr>
    </w:p>
    <w:p w:rsidR="006A2FED" w:rsidRDefault="009D2423" w:rsidP="006A2FED">
      <w:pPr>
        <w:spacing w:line="360" w:lineRule="auto"/>
        <w:ind w:firstLine="709"/>
        <w:jc w:val="both"/>
        <w:rPr>
          <w:sz w:val="24"/>
          <w:szCs w:val="24"/>
        </w:rPr>
      </w:pPr>
      <w:r w:rsidRPr="009D2423">
        <w:rPr>
          <w:sz w:val="24"/>
          <w:szCs w:val="24"/>
        </w:rPr>
        <w:t xml:space="preserve">Mieszkańcy Miasta Knurów </w:t>
      </w:r>
      <w:r w:rsidRPr="009D2423">
        <w:rPr>
          <w:sz w:val="24"/>
          <w:szCs w:val="24"/>
          <w:lang w:eastAsia="en-US"/>
        </w:rPr>
        <w:t>zaopatrywani są w wodę przeznaczoną do spożycia przez</w:t>
      </w:r>
      <w:r w:rsidRPr="009D2423">
        <w:rPr>
          <w:sz w:val="24"/>
          <w:szCs w:val="24"/>
        </w:rPr>
        <w:t xml:space="preserve"> Przedsiębiorstwo Wodociągów i Kanalizacji Sp. z o. o. w Knurowie przy ul. Szpitalnej 11. Woda zasilająca miasto pochodzi z zakupu od Górnośląskiego Przedsiębiorstwa Wodociągów S.A. w Katowicach (ujęcie powierzchniowe „Goczałkowice”) oraz z własnego ujęcia głębinowego „Kwitek” przy ul. Ks. Koziełka w Knurowie. Stacja Uzdatniania Wody „Kwitek” zasilana jest wodą z dwóch studni głębinowych </w:t>
      </w:r>
      <w:proofErr w:type="spellStart"/>
      <w:r w:rsidRPr="009D2423">
        <w:rPr>
          <w:sz w:val="24"/>
          <w:szCs w:val="24"/>
        </w:rPr>
        <w:t>Vzbis</w:t>
      </w:r>
      <w:proofErr w:type="spellEnd"/>
      <w:r w:rsidRPr="009D2423">
        <w:rPr>
          <w:sz w:val="24"/>
          <w:szCs w:val="24"/>
        </w:rPr>
        <w:t xml:space="preserve"> oraz </w:t>
      </w:r>
      <w:proofErr w:type="spellStart"/>
      <w:r w:rsidRPr="009D2423">
        <w:rPr>
          <w:sz w:val="24"/>
          <w:szCs w:val="24"/>
        </w:rPr>
        <w:t>VIzbis</w:t>
      </w:r>
      <w:proofErr w:type="spellEnd"/>
      <w:r w:rsidRPr="009D2423">
        <w:rPr>
          <w:sz w:val="24"/>
          <w:szCs w:val="24"/>
        </w:rPr>
        <w:t>. Uzdatnianie wody odbywa się równolegle na</w:t>
      </w:r>
      <w:r w:rsidR="006A2FED">
        <w:rPr>
          <w:sz w:val="24"/>
          <w:szCs w:val="24"/>
        </w:rPr>
        <w:t xml:space="preserve"> </w:t>
      </w:r>
      <w:r w:rsidRPr="009D2423">
        <w:rPr>
          <w:sz w:val="24"/>
          <w:szCs w:val="24"/>
        </w:rPr>
        <w:t xml:space="preserve">3 filtrach z granulowanym materiałem filtracyjnym </w:t>
      </w:r>
      <w:proofErr w:type="spellStart"/>
      <w:r w:rsidRPr="009D2423">
        <w:rPr>
          <w:sz w:val="24"/>
          <w:szCs w:val="24"/>
        </w:rPr>
        <w:t>Pyrolox</w:t>
      </w:r>
      <w:proofErr w:type="spellEnd"/>
      <w:r w:rsidRPr="009D2423">
        <w:rPr>
          <w:sz w:val="24"/>
          <w:szCs w:val="24"/>
        </w:rPr>
        <w:t>. Dezynfekcja końcowa prowadzona w sposób ciągły z zastosowaniem podchlorynu sodu.</w:t>
      </w:r>
    </w:p>
    <w:p w:rsidR="006A2FED" w:rsidRDefault="009D2423" w:rsidP="006A2FED">
      <w:pPr>
        <w:spacing w:line="360" w:lineRule="auto"/>
        <w:ind w:firstLine="709"/>
        <w:jc w:val="both"/>
        <w:rPr>
          <w:sz w:val="24"/>
          <w:szCs w:val="24"/>
        </w:rPr>
      </w:pPr>
      <w:r w:rsidRPr="009D2423">
        <w:rPr>
          <w:sz w:val="24"/>
          <w:szCs w:val="24"/>
        </w:rPr>
        <w:t>Przeprowadzona kontrola sanitarna stacji uzdatniania wody KWITEK, w trakcie której dokonano oceny stanu sanitarno-higienicznego i technicznego urządzeń wodociągowych nie wykazała uchybień.</w:t>
      </w:r>
    </w:p>
    <w:p w:rsidR="009D2423" w:rsidRDefault="009D2423" w:rsidP="006A2FED">
      <w:pPr>
        <w:spacing w:line="360" w:lineRule="auto"/>
        <w:ind w:firstLine="709"/>
        <w:jc w:val="both"/>
        <w:rPr>
          <w:sz w:val="24"/>
          <w:szCs w:val="24"/>
        </w:rPr>
      </w:pPr>
      <w:r w:rsidRPr="009D2423">
        <w:rPr>
          <w:sz w:val="24"/>
          <w:szCs w:val="24"/>
        </w:rPr>
        <w:t>W ramach kontroli wewnętrznej prowadzonej zgodnie z ustalonym harmonogramem Przedsiębiorstwo Wodociągów i Kanalizacji Sp. z o.o. w Knurowie pobrało z ujęcia wody oraz stałych punktów monitoringowych:</w:t>
      </w:r>
    </w:p>
    <w:p w:rsidR="009D2423" w:rsidRPr="009D2423" w:rsidRDefault="009D2423" w:rsidP="00BA2950">
      <w:pPr>
        <w:pStyle w:val="Akapitzlist"/>
        <w:numPr>
          <w:ilvl w:val="0"/>
          <w:numId w:val="25"/>
        </w:numPr>
        <w:spacing w:before="0" w:line="360" w:lineRule="auto"/>
        <w:jc w:val="both"/>
        <w:rPr>
          <w:sz w:val="24"/>
          <w:szCs w:val="24"/>
        </w:rPr>
      </w:pPr>
      <w:r w:rsidRPr="009D2423">
        <w:rPr>
          <w:sz w:val="24"/>
          <w:szCs w:val="24"/>
        </w:rPr>
        <w:t>38 próbek do badań mikrobiologicznych,</w:t>
      </w:r>
    </w:p>
    <w:p w:rsidR="009D2423" w:rsidRPr="009D2423" w:rsidRDefault="009D2423" w:rsidP="00BA2950">
      <w:pPr>
        <w:pStyle w:val="Akapitzlist"/>
        <w:numPr>
          <w:ilvl w:val="0"/>
          <w:numId w:val="25"/>
        </w:numPr>
        <w:spacing w:before="0" w:after="0" w:line="360" w:lineRule="auto"/>
        <w:jc w:val="both"/>
        <w:rPr>
          <w:i/>
          <w:sz w:val="24"/>
          <w:szCs w:val="24"/>
        </w:rPr>
      </w:pPr>
      <w:r w:rsidRPr="009D2423">
        <w:rPr>
          <w:sz w:val="24"/>
          <w:szCs w:val="24"/>
        </w:rPr>
        <w:t>38 próbek do badań fizykochemicznych.</w:t>
      </w:r>
    </w:p>
    <w:p w:rsidR="009D2423" w:rsidRPr="009D2423" w:rsidRDefault="009D2423" w:rsidP="009D2423">
      <w:pPr>
        <w:spacing w:line="360" w:lineRule="auto"/>
        <w:jc w:val="both"/>
        <w:rPr>
          <w:sz w:val="24"/>
          <w:szCs w:val="24"/>
        </w:rPr>
      </w:pPr>
      <w:r w:rsidRPr="009D2423">
        <w:rPr>
          <w:rFonts w:eastAsia="Calibri"/>
          <w:sz w:val="24"/>
          <w:szCs w:val="24"/>
        </w:rPr>
        <w:t>W</w:t>
      </w:r>
      <w:r w:rsidRPr="009D2423">
        <w:rPr>
          <w:sz w:val="24"/>
          <w:szCs w:val="24"/>
        </w:rPr>
        <w:t xml:space="preserve"> ramach kontroli urzędowej zgodnie z planem działania na 2018 r. upoważnieni przedstawiciele Państwowego Powiatowego Inspektora Sanitarnego w Gliwicach w ramach bieżącego nadzoru sanitarnego pobrali:</w:t>
      </w:r>
    </w:p>
    <w:p w:rsidR="009D2423" w:rsidRPr="009D2423" w:rsidRDefault="009D2423" w:rsidP="00BA2950">
      <w:pPr>
        <w:pStyle w:val="Nagwek"/>
        <w:numPr>
          <w:ilvl w:val="0"/>
          <w:numId w:val="24"/>
        </w:numPr>
        <w:tabs>
          <w:tab w:val="clear" w:pos="4536"/>
          <w:tab w:val="center" w:pos="0"/>
        </w:tabs>
        <w:spacing w:line="360" w:lineRule="auto"/>
        <w:jc w:val="both"/>
        <w:rPr>
          <w:sz w:val="24"/>
          <w:szCs w:val="24"/>
        </w:rPr>
      </w:pPr>
      <w:r w:rsidRPr="009D2423">
        <w:rPr>
          <w:sz w:val="24"/>
          <w:szCs w:val="24"/>
        </w:rPr>
        <w:t>23 próbki do badań mikrobiologicznych,</w:t>
      </w:r>
    </w:p>
    <w:p w:rsidR="009D2423" w:rsidRPr="009D2423" w:rsidRDefault="009D2423" w:rsidP="00BA2950">
      <w:pPr>
        <w:pStyle w:val="Nagwek"/>
        <w:numPr>
          <w:ilvl w:val="0"/>
          <w:numId w:val="24"/>
        </w:numPr>
        <w:tabs>
          <w:tab w:val="clear" w:pos="4536"/>
          <w:tab w:val="center" w:pos="0"/>
        </w:tabs>
        <w:spacing w:line="360" w:lineRule="auto"/>
        <w:jc w:val="both"/>
        <w:rPr>
          <w:sz w:val="24"/>
          <w:szCs w:val="24"/>
        </w:rPr>
      </w:pPr>
      <w:r w:rsidRPr="009D2423">
        <w:rPr>
          <w:sz w:val="24"/>
          <w:szCs w:val="24"/>
        </w:rPr>
        <w:t>23 próbki do badań fizykochemicznych.</w:t>
      </w:r>
    </w:p>
    <w:p w:rsidR="00ED7AC0" w:rsidRPr="00260B37" w:rsidRDefault="009D2423" w:rsidP="009D2423">
      <w:pPr>
        <w:pStyle w:val="Nagwek"/>
        <w:tabs>
          <w:tab w:val="clear" w:pos="4536"/>
          <w:tab w:val="center" w:pos="0"/>
        </w:tabs>
        <w:spacing w:line="360" w:lineRule="auto"/>
        <w:jc w:val="both"/>
        <w:rPr>
          <w:sz w:val="24"/>
          <w:szCs w:val="24"/>
        </w:rPr>
      </w:pPr>
      <w:r w:rsidRPr="009D2423">
        <w:rPr>
          <w:sz w:val="24"/>
          <w:szCs w:val="24"/>
        </w:rPr>
        <w:t>Ponadto Górnośląskie Przedsiębiorstwo Wodociągowe S.A. w ramach bieżącego nadzoru sanitarnego pobrało ze studzienki wodomierzowej zlokalizowanej przy ul. Lignozy: 14 próbek do badań mikrobiologicznych i 13 próbek do badań fizykochemicznych.</w:t>
      </w:r>
      <w:r w:rsidR="00ED7AC0" w:rsidRPr="009D2423">
        <w:rPr>
          <w:sz w:val="24"/>
          <w:szCs w:val="24"/>
        </w:rPr>
        <w:br w:type="column"/>
      </w:r>
      <w:r w:rsidR="00ED7AC0" w:rsidRPr="00260B37">
        <w:rPr>
          <w:b/>
          <w:sz w:val="24"/>
          <w:szCs w:val="24"/>
        </w:rPr>
        <w:lastRenderedPageBreak/>
        <w:t xml:space="preserve"> Tabela </w:t>
      </w:r>
      <w:r w:rsidR="00E94510" w:rsidRPr="00260B37">
        <w:rPr>
          <w:b/>
          <w:sz w:val="24"/>
          <w:szCs w:val="24"/>
        </w:rPr>
        <w:fldChar w:fldCharType="begin"/>
      </w:r>
      <w:r w:rsidR="00ED7AC0" w:rsidRPr="00260B37">
        <w:rPr>
          <w:b/>
          <w:sz w:val="24"/>
          <w:szCs w:val="24"/>
        </w:rPr>
        <w:instrText xml:space="preserve"> SEQ Tabela \* ARABIC </w:instrText>
      </w:r>
      <w:r w:rsidR="00E94510" w:rsidRPr="00260B37">
        <w:rPr>
          <w:b/>
          <w:sz w:val="24"/>
          <w:szCs w:val="24"/>
        </w:rPr>
        <w:fldChar w:fldCharType="separate"/>
      </w:r>
      <w:r w:rsidR="00BB0EC0">
        <w:rPr>
          <w:b/>
          <w:noProof/>
          <w:sz w:val="24"/>
          <w:szCs w:val="24"/>
        </w:rPr>
        <w:t>7</w:t>
      </w:r>
      <w:r w:rsidR="00E94510" w:rsidRPr="00260B37">
        <w:rPr>
          <w:b/>
          <w:sz w:val="24"/>
          <w:szCs w:val="24"/>
        </w:rPr>
        <w:fldChar w:fldCharType="end"/>
      </w:r>
      <w:r w:rsidR="00ED7AC0" w:rsidRPr="00260B37">
        <w:rPr>
          <w:b/>
          <w:sz w:val="24"/>
          <w:szCs w:val="24"/>
        </w:rPr>
        <w:t>.</w:t>
      </w:r>
      <w:r w:rsidR="00ED7AC0" w:rsidRPr="00260B37">
        <w:rPr>
          <w:sz w:val="24"/>
          <w:szCs w:val="24"/>
        </w:rPr>
        <w:t xml:space="preserve"> Ujęcia wody na terenie Knurowa/ Woda z zakupu od GPW S.A.</w:t>
      </w:r>
    </w:p>
    <w:tbl>
      <w:tblPr>
        <w:tblStyle w:val="Jasnalistaakcent11"/>
        <w:tblW w:w="940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0A0" w:firstRow="1" w:lastRow="0" w:firstColumn="1" w:lastColumn="0" w:noHBand="0" w:noVBand="0"/>
      </w:tblPr>
      <w:tblGrid>
        <w:gridCol w:w="675"/>
        <w:gridCol w:w="1730"/>
        <w:gridCol w:w="1559"/>
        <w:gridCol w:w="1814"/>
        <w:gridCol w:w="3630"/>
      </w:tblGrid>
      <w:tr w:rsidR="00ED7AC0" w:rsidRPr="00260B37" w:rsidTr="00E13711">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675" w:type="dxa"/>
            <w:tcBorders>
              <w:bottom w:val="single" w:sz="12" w:space="0" w:color="4F6228" w:themeColor="accent3" w:themeShade="80"/>
            </w:tcBorders>
            <w:shd w:val="clear" w:color="auto" w:fill="31849B" w:themeFill="accent5" w:themeFillShade="BF"/>
            <w:vAlign w:val="center"/>
          </w:tcPr>
          <w:p w:rsidR="00ED7AC0" w:rsidRPr="00260B37" w:rsidRDefault="00ED7AC0" w:rsidP="00FC4A5D">
            <w:pPr>
              <w:pStyle w:val="Nagwek"/>
              <w:tabs>
                <w:tab w:val="left" w:pos="708"/>
              </w:tabs>
              <w:spacing w:line="276" w:lineRule="auto"/>
              <w:jc w:val="center"/>
              <w:rPr>
                <w:sz w:val="24"/>
                <w:szCs w:val="24"/>
              </w:rPr>
            </w:pPr>
            <w:r w:rsidRPr="00260B37">
              <w:rPr>
                <w:sz w:val="24"/>
                <w:szCs w:val="24"/>
              </w:rPr>
              <w:t>Lp.</w:t>
            </w:r>
          </w:p>
        </w:tc>
        <w:tc>
          <w:tcPr>
            <w:cnfStyle w:val="000010000000" w:firstRow="0" w:lastRow="0" w:firstColumn="0" w:lastColumn="0" w:oddVBand="1" w:evenVBand="0" w:oddHBand="0" w:evenHBand="0" w:firstRowFirstColumn="0" w:firstRowLastColumn="0" w:lastRowFirstColumn="0" w:lastRowLastColumn="0"/>
            <w:tcW w:w="1730" w:type="dxa"/>
            <w:tcBorders>
              <w:top w:val="none" w:sz="0" w:space="0" w:color="auto"/>
              <w:left w:val="none" w:sz="0" w:space="0" w:color="auto"/>
              <w:bottom w:val="single" w:sz="12" w:space="0" w:color="4F6228" w:themeColor="accent3" w:themeShade="80"/>
              <w:right w:val="none" w:sz="0" w:space="0" w:color="auto"/>
            </w:tcBorders>
            <w:shd w:val="clear" w:color="auto" w:fill="31849B" w:themeFill="accent5" w:themeFillShade="BF"/>
            <w:vAlign w:val="center"/>
          </w:tcPr>
          <w:p w:rsidR="00ED7AC0" w:rsidRPr="00260B37" w:rsidRDefault="00ED7AC0" w:rsidP="00FC4A5D">
            <w:pPr>
              <w:pStyle w:val="Nagwek"/>
              <w:tabs>
                <w:tab w:val="left" w:pos="708"/>
              </w:tabs>
              <w:spacing w:line="276" w:lineRule="auto"/>
              <w:jc w:val="center"/>
              <w:rPr>
                <w:sz w:val="24"/>
                <w:szCs w:val="24"/>
              </w:rPr>
            </w:pPr>
            <w:r w:rsidRPr="00260B37">
              <w:rPr>
                <w:sz w:val="24"/>
                <w:szCs w:val="24"/>
              </w:rPr>
              <w:t>Nazwa</w:t>
            </w:r>
          </w:p>
        </w:tc>
        <w:tc>
          <w:tcPr>
            <w:tcW w:w="1559" w:type="dxa"/>
            <w:tcBorders>
              <w:bottom w:val="single" w:sz="12" w:space="0" w:color="4F6228" w:themeColor="accent3" w:themeShade="80"/>
            </w:tcBorders>
            <w:shd w:val="clear" w:color="auto" w:fill="31849B" w:themeFill="accent5" w:themeFillShade="BF"/>
            <w:vAlign w:val="center"/>
          </w:tcPr>
          <w:p w:rsidR="00ED7AC0" w:rsidRPr="00260B37" w:rsidRDefault="00ED7AC0" w:rsidP="00FC4A5D">
            <w:pPr>
              <w:pStyle w:val="Nagwek"/>
              <w:tabs>
                <w:tab w:val="left" w:pos="708"/>
              </w:tabs>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260B37">
              <w:rPr>
                <w:sz w:val="24"/>
                <w:szCs w:val="24"/>
              </w:rPr>
              <w:t>Produkcja wody [m</w:t>
            </w:r>
            <w:r w:rsidRPr="00260B37">
              <w:rPr>
                <w:sz w:val="24"/>
                <w:szCs w:val="24"/>
                <w:vertAlign w:val="superscript"/>
              </w:rPr>
              <w:t>3</w:t>
            </w:r>
            <w:r w:rsidRPr="00260B37">
              <w:rPr>
                <w:sz w:val="24"/>
                <w:szCs w:val="24"/>
              </w:rPr>
              <w:t>/d]</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single" w:sz="12" w:space="0" w:color="4F6228" w:themeColor="accent3" w:themeShade="80"/>
              <w:right w:val="none" w:sz="0" w:space="0" w:color="auto"/>
            </w:tcBorders>
            <w:shd w:val="clear" w:color="auto" w:fill="31849B" w:themeFill="accent5" w:themeFillShade="BF"/>
            <w:vAlign w:val="center"/>
          </w:tcPr>
          <w:p w:rsidR="00ED7AC0" w:rsidRPr="00260B37" w:rsidRDefault="00ED7AC0" w:rsidP="00FC4A5D">
            <w:pPr>
              <w:pStyle w:val="Nagwek"/>
              <w:tabs>
                <w:tab w:val="left" w:pos="708"/>
              </w:tabs>
              <w:spacing w:line="276" w:lineRule="auto"/>
              <w:jc w:val="center"/>
              <w:rPr>
                <w:sz w:val="24"/>
                <w:szCs w:val="24"/>
              </w:rPr>
            </w:pPr>
            <w:r w:rsidRPr="00260B37">
              <w:rPr>
                <w:sz w:val="24"/>
                <w:szCs w:val="24"/>
              </w:rPr>
              <w:t>Liczba ludności zaopatrywanej w wodę</w:t>
            </w:r>
          </w:p>
        </w:tc>
        <w:tc>
          <w:tcPr>
            <w:tcW w:w="3630" w:type="dxa"/>
            <w:tcBorders>
              <w:bottom w:val="single" w:sz="12" w:space="0" w:color="4F6228" w:themeColor="accent3" w:themeShade="80"/>
            </w:tcBorders>
            <w:shd w:val="clear" w:color="auto" w:fill="31849B" w:themeFill="accent5" w:themeFillShade="BF"/>
            <w:vAlign w:val="center"/>
          </w:tcPr>
          <w:p w:rsidR="00ED7AC0" w:rsidRPr="00260B37" w:rsidRDefault="00ED7AC0" w:rsidP="00FC4A5D">
            <w:pPr>
              <w:pStyle w:val="Nagwek"/>
              <w:tabs>
                <w:tab w:val="left" w:pos="708"/>
              </w:tabs>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260B37">
              <w:rPr>
                <w:sz w:val="24"/>
                <w:szCs w:val="24"/>
              </w:rPr>
              <w:t>Zaopatrywane miejscowości / dzielnice</w:t>
            </w:r>
          </w:p>
        </w:tc>
      </w:tr>
      <w:tr w:rsidR="000B2C2C" w:rsidRPr="00260B37" w:rsidTr="00FC4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12" w:space="0" w:color="4F6228" w:themeColor="accent3" w:themeShade="80"/>
              <w:left w:val="none" w:sz="0" w:space="0" w:color="auto"/>
              <w:bottom w:val="none" w:sz="0" w:space="0" w:color="auto"/>
            </w:tcBorders>
            <w:vAlign w:val="center"/>
          </w:tcPr>
          <w:p w:rsidR="000B2C2C" w:rsidRPr="000B2C2C" w:rsidRDefault="000B2C2C" w:rsidP="000B2C2C">
            <w:pPr>
              <w:pStyle w:val="Nagwek"/>
              <w:tabs>
                <w:tab w:val="left" w:pos="708"/>
              </w:tabs>
              <w:spacing w:line="276" w:lineRule="auto"/>
              <w:jc w:val="center"/>
              <w:rPr>
                <w:b w:val="0"/>
                <w:bCs w:val="0"/>
                <w:sz w:val="24"/>
                <w:szCs w:val="24"/>
              </w:rPr>
            </w:pPr>
            <w:r w:rsidRPr="000B2C2C">
              <w:rPr>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730" w:type="dxa"/>
            <w:tcBorders>
              <w:top w:val="single" w:sz="12" w:space="0" w:color="4F6228" w:themeColor="accent3" w:themeShade="80"/>
              <w:left w:val="none" w:sz="0" w:space="0" w:color="auto"/>
              <w:bottom w:val="none" w:sz="0" w:space="0" w:color="auto"/>
              <w:right w:val="none" w:sz="0" w:space="0" w:color="auto"/>
            </w:tcBorders>
            <w:vAlign w:val="center"/>
          </w:tcPr>
          <w:p w:rsidR="000B2C2C" w:rsidRPr="000B2C2C" w:rsidRDefault="000B2C2C" w:rsidP="000B2C2C">
            <w:pPr>
              <w:pStyle w:val="Nagwek"/>
              <w:tabs>
                <w:tab w:val="left" w:pos="708"/>
              </w:tabs>
              <w:spacing w:line="276" w:lineRule="auto"/>
              <w:jc w:val="center"/>
              <w:rPr>
                <w:sz w:val="24"/>
                <w:szCs w:val="24"/>
              </w:rPr>
            </w:pPr>
            <w:r w:rsidRPr="000B2C2C">
              <w:rPr>
                <w:sz w:val="24"/>
                <w:szCs w:val="24"/>
              </w:rPr>
              <w:t>SUW „Kwitek”</w:t>
            </w:r>
          </w:p>
        </w:tc>
        <w:tc>
          <w:tcPr>
            <w:tcW w:w="1559" w:type="dxa"/>
            <w:tcBorders>
              <w:top w:val="single" w:sz="12" w:space="0" w:color="4F6228" w:themeColor="accent3" w:themeShade="80"/>
              <w:bottom w:val="none" w:sz="0" w:space="0" w:color="auto"/>
            </w:tcBorders>
            <w:vAlign w:val="center"/>
          </w:tcPr>
          <w:p w:rsidR="000B2C2C" w:rsidRPr="000B2C2C" w:rsidRDefault="000B2C2C" w:rsidP="000B2C2C">
            <w:pPr>
              <w:pStyle w:val="Nagwek"/>
              <w:tabs>
                <w:tab w:val="left" w:pos="708"/>
              </w:tabs>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761,64</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single" w:sz="12" w:space="0" w:color="4F6228" w:themeColor="accent3" w:themeShade="80"/>
              <w:left w:val="none" w:sz="0" w:space="0" w:color="auto"/>
              <w:bottom w:val="none" w:sz="0" w:space="0" w:color="auto"/>
              <w:right w:val="none" w:sz="0" w:space="0" w:color="auto"/>
            </w:tcBorders>
            <w:vAlign w:val="center"/>
          </w:tcPr>
          <w:p w:rsidR="000B2C2C" w:rsidRPr="000B2C2C" w:rsidRDefault="000B2C2C" w:rsidP="000B2C2C">
            <w:pPr>
              <w:jc w:val="center"/>
              <w:rPr>
                <w:sz w:val="24"/>
                <w:szCs w:val="24"/>
              </w:rPr>
            </w:pPr>
            <w:r w:rsidRPr="000B2C2C">
              <w:rPr>
                <w:sz w:val="24"/>
                <w:szCs w:val="24"/>
              </w:rPr>
              <w:t>36300</w:t>
            </w:r>
          </w:p>
          <w:p w:rsidR="000B2C2C" w:rsidRPr="000B2C2C" w:rsidRDefault="000B2C2C" w:rsidP="000B2C2C">
            <w:pPr>
              <w:pStyle w:val="Tekstpodstawowywcity"/>
              <w:tabs>
                <w:tab w:val="left" w:pos="567"/>
              </w:tabs>
              <w:ind w:left="0"/>
              <w:jc w:val="center"/>
              <w:rPr>
                <w:color w:val="5B9BD5"/>
                <w:sz w:val="24"/>
                <w:szCs w:val="24"/>
              </w:rPr>
            </w:pPr>
          </w:p>
        </w:tc>
        <w:tc>
          <w:tcPr>
            <w:tcW w:w="3630" w:type="dxa"/>
            <w:tcBorders>
              <w:top w:val="single" w:sz="12" w:space="0" w:color="4F6228" w:themeColor="accent3" w:themeShade="80"/>
              <w:bottom w:val="none" w:sz="0" w:space="0" w:color="auto"/>
              <w:right w:val="none" w:sz="0" w:space="0" w:color="auto"/>
            </w:tcBorders>
            <w:vAlign w:val="center"/>
          </w:tcPr>
          <w:p w:rsidR="000B2C2C" w:rsidRPr="000B2C2C" w:rsidRDefault="000B2C2C" w:rsidP="000B2C2C">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Knurów – okolice:</w:t>
            </w:r>
          </w:p>
          <w:p w:rsidR="000B2C2C" w:rsidRPr="000B2C2C" w:rsidRDefault="000B2C2C" w:rsidP="000B2C2C">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ul. Wolności, ul. Jęczmienna,</w:t>
            </w:r>
          </w:p>
          <w:p w:rsidR="000B2C2C" w:rsidRPr="000B2C2C" w:rsidRDefault="000B2C2C" w:rsidP="000B2C2C">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ul. 1 Maja, ul. Sobieskiego,</w:t>
            </w:r>
          </w:p>
          <w:p w:rsidR="000B2C2C" w:rsidRPr="000B2C2C" w:rsidRDefault="000B2C2C" w:rsidP="000B2C2C">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ul. Batorego, ul. Kazimierza Wielkiego, ul. Wilsona, ul. Niepodległości (do wysokości Szpitala), ul. Dworcowej (okolice Komisariatu, Przychodni Unia Bracka), ul. </w:t>
            </w:r>
            <w:proofErr w:type="spellStart"/>
            <w:r w:rsidRPr="000B2C2C">
              <w:rPr>
                <w:sz w:val="24"/>
                <w:szCs w:val="24"/>
              </w:rPr>
              <w:t>Rakoniewskiego</w:t>
            </w:r>
            <w:proofErr w:type="spellEnd"/>
            <w:r w:rsidRPr="000B2C2C">
              <w:rPr>
                <w:sz w:val="24"/>
                <w:szCs w:val="24"/>
              </w:rPr>
              <w:t>,</w:t>
            </w:r>
          </w:p>
          <w:p w:rsidR="000B2C2C" w:rsidRPr="000B2C2C" w:rsidRDefault="000B2C2C" w:rsidP="000B2C2C">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Osiedle Fińskie Domki</w:t>
            </w:r>
          </w:p>
          <w:p w:rsidR="000B2C2C" w:rsidRPr="000B2C2C" w:rsidRDefault="000B2C2C" w:rsidP="000B2C2C">
            <w:pPr>
              <w:pStyle w:val="Nagwek"/>
              <w:tabs>
                <w:tab w:val="left" w:pos="708"/>
              </w:tabs>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 xml:space="preserve">Osiedle </w:t>
            </w:r>
            <w:proofErr w:type="spellStart"/>
            <w:r w:rsidRPr="000B2C2C">
              <w:rPr>
                <w:sz w:val="24"/>
                <w:szCs w:val="24"/>
              </w:rPr>
              <w:t>Redyna</w:t>
            </w:r>
            <w:proofErr w:type="spellEnd"/>
            <w:r w:rsidRPr="000B2C2C">
              <w:rPr>
                <w:sz w:val="24"/>
                <w:szCs w:val="24"/>
              </w:rPr>
              <w:t>)</w:t>
            </w:r>
          </w:p>
        </w:tc>
      </w:tr>
      <w:tr w:rsidR="000B2C2C" w:rsidRPr="00260B37" w:rsidTr="00FC4A5D">
        <w:trPr>
          <w:trHeight w:val="828"/>
        </w:trPr>
        <w:tc>
          <w:tcPr>
            <w:cnfStyle w:val="001000000000" w:firstRow="0" w:lastRow="0" w:firstColumn="1" w:lastColumn="0" w:oddVBand="0" w:evenVBand="0" w:oddHBand="0" w:evenHBand="0" w:firstRowFirstColumn="0" w:firstRowLastColumn="0" w:lastRowFirstColumn="0" w:lastRowLastColumn="0"/>
            <w:tcW w:w="675" w:type="dxa"/>
            <w:vAlign w:val="center"/>
          </w:tcPr>
          <w:p w:rsidR="000B2C2C" w:rsidRPr="000B2C2C" w:rsidRDefault="000B2C2C" w:rsidP="000B2C2C">
            <w:pPr>
              <w:pStyle w:val="Nagwek"/>
              <w:tabs>
                <w:tab w:val="left" w:pos="708"/>
              </w:tabs>
              <w:spacing w:line="276" w:lineRule="auto"/>
              <w:jc w:val="center"/>
              <w:rPr>
                <w:sz w:val="24"/>
                <w:szCs w:val="24"/>
              </w:rPr>
            </w:pPr>
            <w:r w:rsidRPr="000B2C2C">
              <w:rPr>
                <w:b w:val="0"/>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730" w:type="dxa"/>
            <w:tcBorders>
              <w:left w:val="none" w:sz="0" w:space="0" w:color="auto"/>
              <w:bottom w:val="none" w:sz="0" w:space="0" w:color="auto"/>
              <w:right w:val="none" w:sz="0" w:space="0" w:color="auto"/>
            </w:tcBorders>
            <w:vAlign w:val="center"/>
          </w:tcPr>
          <w:p w:rsidR="000B2C2C" w:rsidRPr="000B2C2C" w:rsidRDefault="000B2C2C" w:rsidP="000B2C2C">
            <w:pPr>
              <w:pStyle w:val="Nagwek"/>
              <w:tabs>
                <w:tab w:val="left" w:pos="708"/>
              </w:tabs>
              <w:spacing w:line="276" w:lineRule="auto"/>
              <w:jc w:val="center"/>
              <w:rPr>
                <w:sz w:val="24"/>
                <w:szCs w:val="24"/>
              </w:rPr>
            </w:pPr>
            <w:r w:rsidRPr="000B2C2C">
              <w:rPr>
                <w:sz w:val="24"/>
                <w:szCs w:val="24"/>
              </w:rPr>
              <w:t>Zakup od GPW S.A.</w:t>
            </w:r>
          </w:p>
        </w:tc>
        <w:tc>
          <w:tcPr>
            <w:tcW w:w="1559" w:type="dxa"/>
            <w:vAlign w:val="center"/>
          </w:tcPr>
          <w:p w:rsidR="000B2C2C" w:rsidRPr="000B2C2C" w:rsidRDefault="000B2C2C" w:rsidP="000B2C2C">
            <w:pPr>
              <w:pStyle w:val="Nagwek"/>
              <w:tabs>
                <w:tab w:val="left" w:pos="708"/>
              </w:tabs>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0B2C2C">
              <w:rPr>
                <w:sz w:val="24"/>
                <w:szCs w:val="24"/>
              </w:rPr>
              <w:t>5270,41</w:t>
            </w: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bottom w:val="none" w:sz="0" w:space="0" w:color="auto"/>
              <w:right w:val="none" w:sz="0" w:space="0" w:color="auto"/>
            </w:tcBorders>
            <w:vAlign w:val="center"/>
          </w:tcPr>
          <w:p w:rsidR="000B2C2C" w:rsidRPr="000B2C2C" w:rsidRDefault="000B2C2C" w:rsidP="000B2C2C">
            <w:pPr>
              <w:pStyle w:val="Nagwek"/>
              <w:tabs>
                <w:tab w:val="left" w:pos="708"/>
              </w:tabs>
              <w:spacing w:line="276" w:lineRule="auto"/>
              <w:jc w:val="center"/>
              <w:rPr>
                <w:color w:val="4BACC6" w:themeColor="accent5"/>
                <w:sz w:val="24"/>
                <w:szCs w:val="24"/>
              </w:rPr>
            </w:pPr>
          </w:p>
        </w:tc>
        <w:tc>
          <w:tcPr>
            <w:tcW w:w="3630" w:type="dxa"/>
            <w:vAlign w:val="center"/>
          </w:tcPr>
          <w:p w:rsidR="000B2C2C" w:rsidRPr="000B2C2C" w:rsidRDefault="000B2C2C" w:rsidP="000B2C2C">
            <w:pPr>
              <w:pStyle w:val="Nagwek"/>
              <w:tabs>
                <w:tab w:val="left" w:pos="708"/>
              </w:tabs>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0B2C2C">
              <w:rPr>
                <w:sz w:val="24"/>
                <w:szCs w:val="24"/>
              </w:rPr>
              <w:t>pozostałe dzielnice Knurowa</w:t>
            </w:r>
          </w:p>
        </w:tc>
      </w:tr>
    </w:tbl>
    <w:p w:rsidR="00ED7AC0" w:rsidRPr="009D2423" w:rsidRDefault="00ED7AC0" w:rsidP="00ED7AC0">
      <w:pPr>
        <w:autoSpaceDE w:val="0"/>
        <w:autoSpaceDN w:val="0"/>
        <w:adjustRightInd w:val="0"/>
        <w:spacing w:line="360" w:lineRule="auto"/>
        <w:ind w:firstLine="708"/>
        <w:jc w:val="both"/>
        <w:rPr>
          <w:sz w:val="24"/>
          <w:szCs w:val="24"/>
        </w:rPr>
      </w:pPr>
    </w:p>
    <w:p w:rsidR="006A2FED" w:rsidRDefault="009D2423" w:rsidP="006A2FED">
      <w:pPr>
        <w:spacing w:line="360" w:lineRule="auto"/>
        <w:ind w:firstLine="709"/>
        <w:jc w:val="both"/>
        <w:rPr>
          <w:sz w:val="24"/>
          <w:szCs w:val="24"/>
        </w:rPr>
      </w:pPr>
      <w:r w:rsidRPr="009D2423">
        <w:rPr>
          <w:sz w:val="24"/>
          <w:szCs w:val="24"/>
        </w:rPr>
        <w:t>PWIK Sp. z o.o. w Knurowie oraz z GPW SA zgłosiło 24 informacje o przerwach w dostawie wody w związku z planowanymi pracami oraz wystąpieniem sytuacji awaryjnych.</w:t>
      </w:r>
    </w:p>
    <w:p w:rsidR="009D2423" w:rsidRPr="009D2423" w:rsidRDefault="009D2423" w:rsidP="006A2FED">
      <w:pPr>
        <w:spacing w:line="360" w:lineRule="auto"/>
        <w:ind w:firstLine="709"/>
        <w:jc w:val="both"/>
        <w:rPr>
          <w:sz w:val="24"/>
          <w:szCs w:val="24"/>
        </w:rPr>
      </w:pPr>
      <w:r w:rsidRPr="009D2423">
        <w:rPr>
          <w:sz w:val="24"/>
          <w:szCs w:val="24"/>
        </w:rPr>
        <w:t xml:space="preserve">W próbce wody pobranej w grudniu z sieci magistralnej GPW SA w Katowicach przy ul. Zwycięstwa/Lignozy stwierdzono przekroczenie żelaza 445 µg/l, przy wartości parametrycznej 200 µg/l. Wzrost stężenia żelaza w wodzie spowodowany był prawdopodobnie wzmożonym płukaniem nowego odcinka magistrali. PWiK Sp. z o.o. </w:t>
      </w:r>
      <w:r>
        <w:rPr>
          <w:sz w:val="24"/>
          <w:szCs w:val="24"/>
        </w:rPr>
        <w:t>w </w:t>
      </w:r>
      <w:r w:rsidRPr="009D2423">
        <w:rPr>
          <w:sz w:val="24"/>
          <w:szCs w:val="24"/>
        </w:rPr>
        <w:t>Knurowie wezwało GPW SA do podjęcia działań mających na celu doprowadzenie wartości powyższego parametru do wartości zalecanej w przepisach. W celu oceny skuteczności podjętych działań korygujących przeprowadzono badanie kontrolne, które nie wykazało nieprawidłowości – żelazo 94 µg/l.</w:t>
      </w:r>
    </w:p>
    <w:p w:rsidR="006A2FED" w:rsidRDefault="009D2423" w:rsidP="006A2FED">
      <w:pPr>
        <w:spacing w:line="360" w:lineRule="auto"/>
        <w:jc w:val="both"/>
        <w:rPr>
          <w:sz w:val="24"/>
          <w:szCs w:val="24"/>
        </w:rPr>
      </w:pPr>
      <w:r w:rsidRPr="009D2423">
        <w:rPr>
          <w:sz w:val="24"/>
          <w:szCs w:val="24"/>
        </w:rPr>
        <w:t>Obecność żelaza w wodzie, zwłaszcza w ilościach stwierdzonych w badanych próbkach nie ma istotnego znaczenia pod wzgl</w:t>
      </w:r>
      <w:r w:rsidRPr="009D2423">
        <w:rPr>
          <w:rFonts w:eastAsia="TimesNewRoman"/>
          <w:sz w:val="24"/>
          <w:szCs w:val="24"/>
        </w:rPr>
        <w:t>ę</w:t>
      </w:r>
      <w:r w:rsidRPr="009D2423">
        <w:rPr>
          <w:sz w:val="24"/>
          <w:szCs w:val="24"/>
        </w:rPr>
        <w:t>dem bezpiecze</w:t>
      </w:r>
      <w:r w:rsidRPr="009D2423">
        <w:rPr>
          <w:rFonts w:eastAsia="TimesNewRoman"/>
          <w:sz w:val="24"/>
          <w:szCs w:val="24"/>
        </w:rPr>
        <w:t>ń</w:t>
      </w:r>
      <w:r w:rsidRPr="009D2423">
        <w:rPr>
          <w:sz w:val="24"/>
          <w:szCs w:val="24"/>
        </w:rPr>
        <w:t>stwa zdrowotnego, może natomiast wpłynąć na brudzenie armatury i pranej odzieży, a także na akceptowalność przez konsumenta, powodując zwiększoną mętność i z</w:t>
      </w:r>
      <w:r w:rsidR="006A2FED">
        <w:rPr>
          <w:sz w:val="24"/>
          <w:szCs w:val="24"/>
        </w:rPr>
        <w:t xml:space="preserve">mianę zapachu oraz smaku wody. </w:t>
      </w:r>
    </w:p>
    <w:p w:rsidR="009D2423" w:rsidRPr="009D2423" w:rsidRDefault="009D2423" w:rsidP="006A2FED">
      <w:pPr>
        <w:spacing w:line="360" w:lineRule="auto"/>
        <w:ind w:firstLine="709"/>
        <w:jc w:val="both"/>
        <w:rPr>
          <w:sz w:val="24"/>
          <w:szCs w:val="24"/>
        </w:rPr>
      </w:pPr>
      <w:r w:rsidRPr="009D2423">
        <w:rPr>
          <w:sz w:val="24"/>
          <w:szCs w:val="24"/>
        </w:rPr>
        <w:t xml:space="preserve">W próbce wody pobranej w ramach kontroli wewnętrznej prowadzonej przez Górnośląskie Przedsiębiorstwo Wodociągów SA w lipcu ze studni wodomierzowej przy ul. Lignozy wykazano obecność bakterii grupy coli w liczbie 1 </w:t>
      </w:r>
      <w:proofErr w:type="spellStart"/>
      <w:r w:rsidRPr="009D2423">
        <w:rPr>
          <w:sz w:val="24"/>
          <w:szCs w:val="24"/>
        </w:rPr>
        <w:t>jtk</w:t>
      </w:r>
      <w:proofErr w:type="spellEnd"/>
      <w:r w:rsidRPr="009D2423">
        <w:rPr>
          <w:sz w:val="24"/>
          <w:szCs w:val="24"/>
        </w:rPr>
        <w:t xml:space="preserve">/ 100 ml, przy braku obecności bakterii kałowych. Przedział ufności wyniku badania został zdefiniowany na poziomie [0;8] </w:t>
      </w:r>
      <w:proofErr w:type="spellStart"/>
      <w:r w:rsidRPr="009D2423">
        <w:rPr>
          <w:sz w:val="24"/>
          <w:szCs w:val="24"/>
        </w:rPr>
        <w:t>jtk</w:t>
      </w:r>
      <w:proofErr w:type="spellEnd"/>
      <w:r w:rsidRPr="009D2423">
        <w:rPr>
          <w:sz w:val="24"/>
          <w:szCs w:val="24"/>
        </w:rPr>
        <w:t xml:space="preserve">/100ml. Z uwagi na charakterystykę metodyki badawczej nie można </w:t>
      </w:r>
      <w:r w:rsidRPr="009D2423">
        <w:rPr>
          <w:sz w:val="24"/>
          <w:szCs w:val="24"/>
        </w:rPr>
        <w:lastRenderedPageBreak/>
        <w:t>jednoznacznie stwierdzić stanu utraty bezpieczeństwa mikrobiologicznego wody. Powtórne badania wody nie wykazała obecności ww. wskaźnika mikrobiologicznego.</w:t>
      </w:r>
    </w:p>
    <w:p w:rsidR="009D2423" w:rsidRPr="009D2423" w:rsidRDefault="009D2423" w:rsidP="009D2423">
      <w:pPr>
        <w:spacing w:line="360" w:lineRule="auto"/>
        <w:jc w:val="both"/>
        <w:rPr>
          <w:sz w:val="24"/>
          <w:szCs w:val="24"/>
        </w:rPr>
      </w:pPr>
      <w:r w:rsidRPr="009D2423">
        <w:rPr>
          <w:sz w:val="24"/>
          <w:szCs w:val="24"/>
        </w:rPr>
        <w:t>Bakterie grupy coli należą do mikroorganizmów nietworzących form przetrwalnikowych, wśród których występują zarówno gatunki kałowe jaki i środowiskowe. Część z nich ma zdolność do namnażania się w wodzie. Jest to wskaźnik mikrobiologiczny nie mający bezpośredniego odniesienia do bezpieczeństwa zdrowotnego ludzi, natomiast obecność bakterii grupy coli może świadczyć o wtórnym zanieczyszczeniu wody wodociągowej np. materiałem roślinnym lub glebą, dużej zasobności wody w organiczną substancję pokarmową bądź złym stanie instalacji sieci wodociągowej. Parametr ten może być przydatny w ocenie czystości i szczelności systemów dystrybucji wody, potencjalnej obecności biofilmu, a także skuteczności dezynfekcji.</w:t>
      </w:r>
    </w:p>
    <w:p w:rsidR="006A2FED" w:rsidRDefault="009D2423" w:rsidP="006A2FED">
      <w:pPr>
        <w:pStyle w:val="Nagwek"/>
        <w:tabs>
          <w:tab w:val="left" w:pos="708"/>
        </w:tabs>
        <w:spacing w:line="360" w:lineRule="auto"/>
        <w:ind w:firstLine="709"/>
        <w:jc w:val="both"/>
        <w:rPr>
          <w:sz w:val="24"/>
          <w:szCs w:val="24"/>
        </w:rPr>
      </w:pPr>
      <w:r w:rsidRPr="009D2423">
        <w:rPr>
          <w:iCs/>
          <w:sz w:val="24"/>
          <w:szCs w:val="24"/>
        </w:rPr>
        <w:t>W 2018</w:t>
      </w:r>
      <w:r w:rsidR="008D4395">
        <w:rPr>
          <w:iCs/>
          <w:sz w:val="24"/>
          <w:szCs w:val="24"/>
        </w:rPr>
        <w:t xml:space="preserve"> </w:t>
      </w:r>
      <w:r w:rsidRPr="009D2423">
        <w:rPr>
          <w:iCs/>
          <w:sz w:val="24"/>
          <w:szCs w:val="24"/>
        </w:rPr>
        <w:t>r. z terenu Miasta Knurów wniesiono 1 interwencję dotyczącą złej jakości wody</w:t>
      </w:r>
      <w:r w:rsidRPr="009D2423">
        <w:rPr>
          <w:sz w:val="24"/>
          <w:szCs w:val="24"/>
        </w:rPr>
        <w:t xml:space="preserve"> („woda koloru herbaty”) w lokalu mieszkalnym przy ul. K. </w:t>
      </w:r>
      <w:r>
        <w:rPr>
          <w:sz w:val="24"/>
          <w:szCs w:val="24"/>
        </w:rPr>
        <w:t xml:space="preserve">Wielkiego w Knurowie. W związku </w:t>
      </w:r>
      <w:r w:rsidRPr="009D2423">
        <w:rPr>
          <w:sz w:val="24"/>
          <w:szCs w:val="24"/>
        </w:rPr>
        <w:t>z powyższym upoważnieni przedstawiciele Państwowego Powiatowego Inspektora Sanitarnego</w:t>
      </w:r>
      <w:r>
        <w:rPr>
          <w:sz w:val="24"/>
          <w:szCs w:val="24"/>
        </w:rPr>
        <w:t xml:space="preserve"> </w:t>
      </w:r>
      <w:r w:rsidRPr="009D2423">
        <w:rPr>
          <w:sz w:val="24"/>
          <w:szCs w:val="24"/>
        </w:rPr>
        <w:t xml:space="preserve">w Gliwicach pobrali w lokalu mieszkalnym próbki wody do badań mikrobiologicznych, chemicznych, fizykochemicznych i organoleptycznych. Analiza laboratoryjna wody pobranej celem określenia jej jakości od wodomierza do kranu użytkownika (bez odpuszczenia) oraz próbki pobranej po odpuszczeniu w celu określenia jakości w sieci dystrybucyjnej  wykazała, iż wartości wszystkich badanych parametrów (bakterie grupy coli, </w:t>
      </w:r>
      <w:r w:rsidRPr="009D2423">
        <w:rPr>
          <w:i/>
          <w:sz w:val="24"/>
          <w:szCs w:val="24"/>
        </w:rPr>
        <w:t>Escherichia</w:t>
      </w:r>
      <w:r w:rsidRPr="009D2423">
        <w:rPr>
          <w:sz w:val="24"/>
          <w:szCs w:val="24"/>
        </w:rPr>
        <w:t xml:space="preserve"> </w:t>
      </w:r>
      <w:r w:rsidRPr="009D2423">
        <w:rPr>
          <w:i/>
          <w:sz w:val="24"/>
          <w:szCs w:val="24"/>
        </w:rPr>
        <w:t>coli</w:t>
      </w:r>
      <w:r w:rsidRPr="009D2423">
        <w:rPr>
          <w:sz w:val="24"/>
          <w:szCs w:val="24"/>
        </w:rPr>
        <w:t xml:space="preserve">, </w:t>
      </w:r>
      <w:proofErr w:type="spellStart"/>
      <w:r w:rsidRPr="009D2423">
        <w:rPr>
          <w:sz w:val="24"/>
          <w:szCs w:val="24"/>
        </w:rPr>
        <w:t>eneterokoki</w:t>
      </w:r>
      <w:proofErr w:type="spellEnd"/>
      <w:r w:rsidRPr="009D2423">
        <w:rPr>
          <w:sz w:val="24"/>
          <w:szCs w:val="24"/>
        </w:rPr>
        <w:t xml:space="preserve">, </w:t>
      </w:r>
      <w:r w:rsidRPr="009D2423">
        <w:rPr>
          <w:i/>
          <w:sz w:val="24"/>
          <w:szCs w:val="24"/>
        </w:rPr>
        <w:t xml:space="preserve">Clostridium </w:t>
      </w:r>
      <w:proofErr w:type="spellStart"/>
      <w:r w:rsidRPr="009D2423">
        <w:rPr>
          <w:i/>
          <w:sz w:val="24"/>
          <w:szCs w:val="24"/>
        </w:rPr>
        <w:t>perfringens</w:t>
      </w:r>
      <w:proofErr w:type="spellEnd"/>
      <w:r w:rsidRPr="009D2423">
        <w:rPr>
          <w:i/>
          <w:sz w:val="24"/>
          <w:szCs w:val="24"/>
        </w:rPr>
        <w:t>,</w:t>
      </w:r>
      <w:r w:rsidRPr="009D2423">
        <w:rPr>
          <w:sz w:val="24"/>
          <w:szCs w:val="24"/>
        </w:rPr>
        <w:t xml:space="preserve"> ogólna liczba mikroorganizmów w 22±2˚C po 72h, mętność, barwa, zapach, pH, przewodność elektryczna właściwa, twardość ogólna, jon amonowy, azotany, azotyny, żelazo, mangan, glin, wapń, magnez, siarczany) spełniają wymagania określone w rozporządzeniu Ministra Zdrowia z dnia 7 grudnia 2017 r. w sprawie jakości wody przeznaczonej  do spożycia przez  ludzi (Dz. U. z 2017 r., poz. 2294). </w:t>
      </w:r>
    </w:p>
    <w:p w:rsidR="009D2423" w:rsidRPr="006A2FED" w:rsidRDefault="009D2423" w:rsidP="006A2FED">
      <w:pPr>
        <w:pStyle w:val="Nagwek"/>
        <w:tabs>
          <w:tab w:val="left" w:pos="708"/>
        </w:tabs>
        <w:spacing w:line="360" w:lineRule="auto"/>
        <w:ind w:firstLine="709"/>
        <w:jc w:val="both"/>
        <w:rPr>
          <w:sz w:val="24"/>
          <w:szCs w:val="24"/>
        </w:rPr>
      </w:pPr>
      <w:r w:rsidRPr="009D2423">
        <w:rPr>
          <w:sz w:val="24"/>
          <w:szCs w:val="24"/>
        </w:rPr>
        <w:t>Państwowy Powiatowy Inspektor Sanitarny w Gliwicach prowadzi nadzór nad jakością ciepłej wody użytkowej w budynkach zamieszkania zbiorowego i przedsiębiorstwach podmiotu wykonującego działalność leczniczą w rodzaju stacjonarne i całodobowe świadczenia zdrowotne.  Badania labora</w:t>
      </w:r>
      <w:r w:rsidR="006A2FED">
        <w:rPr>
          <w:sz w:val="24"/>
          <w:szCs w:val="24"/>
        </w:rPr>
        <w:t>toryjne próbek wody pobranych w\ </w:t>
      </w:r>
      <w:r w:rsidRPr="009D2423">
        <w:rPr>
          <w:sz w:val="24"/>
          <w:szCs w:val="24"/>
        </w:rPr>
        <w:t xml:space="preserve">3 obiektach: ZOL Sp. z o.o. przy ul. Dworcowej 3, Zakład Pielęgnacyjno-Opiekuńczy NADZIEJA przy ul. Parkowej 1 A, Knurów oraz Obiekt noclegowy </w:t>
      </w:r>
      <w:proofErr w:type="spellStart"/>
      <w:r w:rsidRPr="009D2423">
        <w:rPr>
          <w:sz w:val="24"/>
          <w:szCs w:val="24"/>
        </w:rPr>
        <w:t>Protos</w:t>
      </w:r>
      <w:proofErr w:type="spellEnd"/>
      <w:r w:rsidRPr="009D2423">
        <w:rPr>
          <w:sz w:val="24"/>
          <w:szCs w:val="24"/>
        </w:rPr>
        <w:t xml:space="preserve"> przy ul. Szpitalnej 29 nie wykazały nieprawidłowości.</w:t>
      </w:r>
    </w:p>
    <w:p w:rsidR="009D2423" w:rsidRPr="009D2423" w:rsidRDefault="009D2423" w:rsidP="009D2423">
      <w:pPr>
        <w:spacing w:line="360" w:lineRule="auto"/>
        <w:jc w:val="both"/>
        <w:rPr>
          <w:b/>
          <w:sz w:val="24"/>
          <w:szCs w:val="24"/>
        </w:rPr>
      </w:pPr>
      <w:r w:rsidRPr="009D2423">
        <w:rPr>
          <w:sz w:val="24"/>
          <w:szCs w:val="24"/>
        </w:rPr>
        <w:t>W Szpitalu w Knurowie Sp. z o.o. przy  ul. Niepodległości 8 stwierdzono skażenie średnie w 1 z 4 pobranych próbek wody, świadczące o punktowym zanieczyszczeniu instalacji wody ciepłej. W związku z powyższym wydano</w:t>
      </w:r>
      <w:r w:rsidRPr="009D2423">
        <w:rPr>
          <w:b/>
          <w:sz w:val="24"/>
          <w:szCs w:val="24"/>
        </w:rPr>
        <w:t xml:space="preserve"> </w:t>
      </w:r>
      <w:r w:rsidRPr="009D2423">
        <w:rPr>
          <w:sz w:val="24"/>
          <w:szCs w:val="24"/>
        </w:rPr>
        <w:t>decyzję administracyjną nr NS/HK-4563L-3/D-</w:t>
      </w:r>
      <w:r w:rsidRPr="009D2423">
        <w:rPr>
          <w:sz w:val="24"/>
          <w:szCs w:val="24"/>
        </w:rPr>
        <w:lastRenderedPageBreak/>
        <w:t>11/18 z dnia 07.02.2018 r. zarządzającą w terminie do dnia 28.02.2018 r. d</w:t>
      </w:r>
      <w:r w:rsidRPr="009D2423">
        <w:rPr>
          <w:iCs/>
          <w:sz w:val="24"/>
          <w:szCs w:val="24"/>
        </w:rPr>
        <w:t xml:space="preserve">oprowadzić parametr mikrobiologiczny wody ciepłej w zakresie obecności bakterii </w:t>
      </w:r>
      <w:r w:rsidRPr="009D2423">
        <w:rPr>
          <w:i/>
          <w:iCs/>
          <w:sz w:val="24"/>
          <w:szCs w:val="24"/>
        </w:rPr>
        <w:t>Legionella</w:t>
      </w:r>
      <w:r w:rsidRPr="009D2423">
        <w:rPr>
          <w:iCs/>
          <w:sz w:val="24"/>
          <w:szCs w:val="24"/>
        </w:rPr>
        <w:t xml:space="preserve"> </w:t>
      </w:r>
      <w:r w:rsidRPr="009D2423">
        <w:rPr>
          <w:i/>
          <w:iCs/>
          <w:sz w:val="24"/>
          <w:szCs w:val="24"/>
        </w:rPr>
        <w:t>sp</w:t>
      </w:r>
      <w:r w:rsidRPr="009D2423">
        <w:rPr>
          <w:iCs/>
          <w:sz w:val="24"/>
          <w:szCs w:val="24"/>
        </w:rPr>
        <w:t>. do wartości określonych w przepisach prawa</w:t>
      </w:r>
      <w:r w:rsidRPr="009D2423">
        <w:rPr>
          <w:sz w:val="24"/>
          <w:szCs w:val="24"/>
        </w:rPr>
        <w:t>. Badania kontro</w:t>
      </w:r>
      <w:r>
        <w:rPr>
          <w:sz w:val="24"/>
          <w:szCs w:val="24"/>
        </w:rPr>
        <w:t>lne nie wykazały przekroczeń, w </w:t>
      </w:r>
      <w:r w:rsidRPr="009D2423">
        <w:rPr>
          <w:sz w:val="24"/>
          <w:szCs w:val="24"/>
        </w:rPr>
        <w:t xml:space="preserve">związku z czym zakończono postępowanie administracyjne. </w:t>
      </w:r>
    </w:p>
    <w:p w:rsidR="009D2423" w:rsidRPr="009D2423" w:rsidRDefault="009D2423" w:rsidP="009D2423">
      <w:pPr>
        <w:spacing w:line="360" w:lineRule="auto"/>
        <w:jc w:val="both"/>
        <w:rPr>
          <w:bCs/>
          <w:i/>
          <w:sz w:val="24"/>
          <w:szCs w:val="24"/>
        </w:rPr>
      </w:pPr>
    </w:p>
    <w:p w:rsidR="009D2423" w:rsidRPr="009D2423" w:rsidRDefault="00A26897" w:rsidP="009D2423">
      <w:pPr>
        <w:spacing w:line="360" w:lineRule="auto"/>
        <w:jc w:val="both"/>
        <w:rPr>
          <w:b/>
          <w:i/>
          <w:sz w:val="24"/>
          <w:szCs w:val="24"/>
        </w:rPr>
      </w:pPr>
      <w:r>
        <w:rPr>
          <w:b/>
          <w:i/>
          <w:sz w:val="24"/>
          <w:szCs w:val="24"/>
        </w:rPr>
        <w:t>PPIS w Gliwicach p</w:t>
      </w:r>
      <w:r w:rsidR="009D2423" w:rsidRPr="009D2423">
        <w:rPr>
          <w:b/>
          <w:i/>
          <w:sz w:val="24"/>
          <w:szCs w:val="24"/>
        </w:rPr>
        <w:t>o przeanalizowaniu sprawozdań z badań próbek wody pobranych z terenu Miasta Knurów oraz podejmowanych działań naprawczych stwierdza się przydatność wody do spożycia w badanym zakresie w 2018 r.</w:t>
      </w:r>
    </w:p>
    <w:p w:rsidR="009D2423" w:rsidRPr="009D2423" w:rsidRDefault="009D2423" w:rsidP="009D2423">
      <w:pPr>
        <w:spacing w:line="360" w:lineRule="auto"/>
        <w:jc w:val="both"/>
        <w:rPr>
          <w:b/>
          <w:i/>
          <w:sz w:val="24"/>
          <w:szCs w:val="24"/>
        </w:rPr>
      </w:pPr>
    </w:p>
    <w:p w:rsidR="009D2423" w:rsidRPr="009D2423" w:rsidRDefault="000B2C2C" w:rsidP="009D2423">
      <w:pPr>
        <w:rPr>
          <w:b/>
          <w:sz w:val="24"/>
          <w:szCs w:val="24"/>
        </w:rPr>
      </w:pPr>
      <w:r>
        <w:rPr>
          <w:b/>
          <w:sz w:val="24"/>
          <w:szCs w:val="24"/>
        </w:rPr>
        <w:br w:type="column"/>
      </w:r>
      <w:r w:rsidR="009D2423" w:rsidRPr="009D2423">
        <w:rPr>
          <w:b/>
          <w:sz w:val="24"/>
          <w:szCs w:val="24"/>
        </w:rPr>
        <w:lastRenderedPageBreak/>
        <w:t>Miasto Pyskowice</w:t>
      </w:r>
    </w:p>
    <w:p w:rsidR="009D2423" w:rsidRPr="009D2423" w:rsidRDefault="009D2423" w:rsidP="009D2423">
      <w:pPr>
        <w:rPr>
          <w:b/>
          <w:sz w:val="24"/>
          <w:szCs w:val="24"/>
        </w:rPr>
      </w:pPr>
    </w:p>
    <w:p w:rsidR="009D2423" w:rsidRPr="009D2423" w:rsidRDefault="009D2423" w:rsidP="009D2423">
      <w:pPr>
        <w:numPr>
          <w:ilvl w:val="0"/>
          <w:numId w:val="2"/>
        </w:numPr>
        <w:spacing w:before="120" w:after="320" w:line="360" w:lineRule="auto"/>
        <w:ind w:left="426"/>
        <w:contextualSpacing/>
        <w:jc w:val="both"/>
        <w:rPr>
          <w:sz w:val="24"/>
          <w:szCs w:val="24"/>
        </w:rPr>
      </w:pPr>
      <w:r w:rsidRPr="009D2423">
        <w:rPr>
          <w:sz w:val="24"/>
          <w:szCs w:val="24"/>
        </w:rPr>
        <w:t>Liczba ludności zaopatrywanej w wodę - ok. 16751 osób</w:t>
      </w:r>
    </w:p>
    <w:p w:rsidR="009D2423" w:rsidRPr="009D2423" w:rsidRDefault="009D2423" w:rsidP="009D2423">
      <w:pPr>
        <w:numPr>
          <w:ilvl w:val="0"/>
          <w:numId w:val="2"/>
        </w:numPr>
        <w:spacing w:before="120" w:after="320" w:line="360" w:lineRule="auto"/>
        <w:ind w:left="426"/>
        <w:contextualSpacing/>
        <w:jc w:val="both"/>
        <w:rPr>
          <w:sz w:val="24"/>
          <w:szCs w:val="24"/>
        </w:rPr>
      </w:pPr>
      <w:r w:rsidRPr="009D2423">
        <w:rPr>
          <w:sz w:val="24"/>
          <w:szCs w:val="24"/>
        </w:rPr>
        <w:t>Zaopatrzenie w wodę - ilość rozprowadzanej wody – ok. 2 147,95 m</w:t>
      </w:r>
      <w:r w:rsidRPr="009D2423">
        <w:rPr>
          <w:sz w:val="24"/>
          <w:szCs w:val="24"/>
          <w:vertAlign w:val="superscript"/>
        </w:rPr>
        <w:t>3</w:t>
      </w:r>
      <w:r w:rsidRPr="009D2423">
        <w:rPr>
          <w:sz w:val="24"/>
          <w:szCs w:val="24"/>
        </w:rPr>
        <w:t>/d</w:t>
      </w:r>
    </w:p>
    <w:p w:rsidR="009D2423" w:rsidRPr="009D2423" w:rsidRDefault="009D2423" w:rsidP="009D2423">
      <w:pPr>
        <w:numPr>
          <w:ilvl w:val="0"/>
          <w:numId w:val="2"/>
        </w:numPr>
        <w:spacing w:before="120" w:after="320" w:line="360" w:lineRule="auto"/>
        <w:ind w:left="426"/>
        <w:contextualSpacing/>
        <w:jc w:val="both"/>
        <w:rPr>
          <w:sz w:val="24"/>
          <w:szCs w:val="24"/>
        </w:rPr>
      </w:pPr>
      <w:r w:rsidRPr="009D2423">
        <w:rPr>
          <w:sz w:val="24"/>
          <w:szCs w:val="24"/>
        </w:rPr>
        <w:t>Za dystrybucję wody odpowiada Przedsiębiorstwo Wodociągów i Kanalizacji Sp. z o. o. w Gliwicach przy ul. Rybnickiej 47.</w:t>
      </w:r>
    </w:p>
    <w:p w:rsidR="009D2423" w:rsidRPr="009D2423" w:rsidRDefault="009D2423" w:rsidP="009D2423">
      <w:pPr>
        <w:spacing w:line="360" w:lineRule="auto"/>
        <w:jc w:val="both"/>
        <w:rPr>
          <w:sz w:val="24"/>
          <w:szCs w:val="24"/>
        </w:rPr>
      </w:pPr>
    </w:p>
    <w:p w:rsidR="009D2423" w:rsidRPr="009D2423" w:rsidRDefault="009D2423" w:rsidP="006A2FED">
      <w:pPr>
        <w:spacing w:line="360" w:lineRule="auto"/>
        <w:ind w:firstLine="709"/>
        <w:jc w:val="both"/>
        <w:rPr>
          <w:sz w:val="24"/>
          <w:szCs w:val="24"/>
        </w:rPr>
      </w:pPr>
      <w:r w:rsidRPr="009D2423">
        <w:rPr>
          <w:sz w:val="24"/>
          <w:szCs w:val="24"/>
        </w:rPr>
        <w:t>Woda dostarczana mieszkańcom Pyskowic pochodzi wyłącznie z zakupu od Górnośląskiego Przedsiębiorstwa Wodociągów S.A. w Katowicach. Do północnej części miasta oraz Osiedla Centrum woda dopływa z Zabytkowej Stacji Wodociągowej "Zawada" przy</w:t>
      </w:r>
      <w:r>
        <w:rPr>
          <w:sz w:val="24"/>
          <w:szCs w:val="24"/>
        </w:rPr>
        <w:t xml:space="preserve"> </w:t>
      </w:r>
      <w:r w:rsidRPr="009D2423">
        <w:rPr>
          <w:sz w:val="24"/>
          <w:szCs w:val="24"/>
        </w:rPr>
        <w:t>ul. Bytomskiej w Karchowicach (4 studnie). Południowy obszar miasta zasilany jest ze studni znajdującej się przy ul. Piaskowej 4 w Pyskowicach. Woda ta wtłaczana jest do sieci bez dodatkowego uzdatniania. Dezynfekcja prowadzona jest za pomocą podchlorynu sodu. Za dystrybucję wody na terenie miasta Pyskowice odpowiada</w:t>
      </w:r>
      <w:r w:rsidRPr="009D2423">
        <w:rPr>
          <w:sz w:val="24"/>
          <w:szCs w:val="24"/>
          <w:lang w:eastAsia="en-US"/>
        </w:rPr>
        <w:t xml:space="preserve"> </w:t>
      </w:r>
      <w:r w:rsidRPr="009D2423">
        <w:rPr>
          <w:sz w:val="24"/>
          <w:szCs w:val="24"/>
        </w:rPr>
        <w:t>Przedsiębiorstwo Wodociągów i Kanalizacji Sp. z o. o. w Gliwicach.</w:t>
      </w:r>
    </w:p>
    <w:p w:rsidR="009D2423" w:rsidRPr="009D2423" w:rsidRDefault="009D2423" w:rsidP="009D2423">
      <w:pPr>
        <w:spacing w:line="360" w:lineRule="auto"/>
        <w:jc w:val="both"/>
        <w:rPr>
          <w:sz w:val="24"/>
          <w:szCs w:val="24"/>
        </w:rPr>
      </w:pPr>
      <w:r w:rsidRPr="009D2423">
        <w:rPr>
          <w:sz w:val="24"/>
          <w:szCs w:val="24"/>
        </w:rPr>
        <w:t>W ramach kontroli wewnętrznej prowadzonej zgodnie z ustalonym harmonogramem Przedsiębiorstwo Wodociągów i Kanalizacji Sp. z o.o. w Gliwicach pobrało ze stałych punktów monitoringowych:</w:t>
      </w:r>
    </w:p>
    <w:p w:rsidR="009D2423" w:rsidRPr="009D2423" w:rsidRDefault="009D2423" w:rsidP="00BA2950">
      <w:pPr>
        <w:pStyle w:val="Akapitzlist"/>
        <w:numPr>
          <w:ilvl w:val="0"/>
          <w:numId w:val="7"/>
        </w:numPr>
        <w:spacing w:before="0" w:after="0" w:line="360" w:lineRule="auto"/>
        <w:jc w:val="both"/>
        <w:rPr>
          <w:sz w:val="24"/>
          <w:szCs w:val="24"/>
        </w:rPr>
      </w:pPr>
      <w:r w:rsidRPr="009D2423">
        <w:rPr>
          <w:sz w:val="24"/>
          <w:szCs w:val="24"/>
        </w:rPr>
        <w:t>60 próbek wody do badań mikrobiologicznych</w:t>
      </w:r>
    </w:p>
    <w:p w:rsidR="009D2423" w:rsidRPr="009D2423" w:rsidRDefault="009D2423" w:rsidP="00BA2950">
      <w:pPr>
        <w:pStyle w:val="Akapitzlist"/>
        <w:numPr>
          <w:ilvl w:val="0"/>
          <w:numId w:val="7"/>
        </w:numPr>
        <w:spacing w:before="0" w:after="0" w:line="360" w:lineRule="auto"/>
        <w:jc w:val="both"/>
        <w:rPr>
          <w:sz w:val="24"/>
          <w:szCs w:val="24"/>
        </w:rPr>
      </w:pPr>
      <w:r w:rsidRPr="009D2423">
        <w:rPr>
          <w:sz w:val="24"/>
          <w:szCs w:val="24"/>
        </w:rPr>
        <w:t>60 próbek wody do badań fizykochemicznych.</w:t>
      </w:r>
    </w:p>
    <w:p w:rsidR="009D2423" w:rsidRPr="009D2423" w:rsidRDefault="009D2423" w:rsidP="009D2423">
      <w:pPr>
        <w:spacing w:line="360" w:lineRule="auto"/>
        <w:jc w:val="both"/>
        <w:rPr>
          <w:sz w:val="24"/>
          <w:szCs w:val="24"/>
        </w:rPr>
      </w:pPr>
      <w:r w:rsidRPr="009D2423">
        <w:rPr>
          <w:sz w:val="24"/>
          <w:szCs w:val="24"/>
        </w:rPr>
        <w:t>Ponadto w ramach kontroli urzędowej zgodnie z planem działania na 2018 r. oraz z prowadzeniem wzmożonego nadzoru upoważnieni przedstawiciele Państwowego Powiatowego Inspektora Sanitarnego w Gliwicach pobrali:</w:t>
      </w:r>
    </w:p>
    <w:p w:rsidR="009D2423" w:rsidRPr="009D2423" w:rsidRDefault="009D2423" w:rsidP="00BA2950">
      <w:pPr>
        <w:pStyle w:val="Akapitzlist"/>
        <w:numPr>
          <w:ilvl w:val="0"/>
          <w:numId w:val="8"/>
        </w:numPr>
        <w:spacing w:before="0" w:after="0" w:line="360" w:lineRule="auto"/>
        <w:jc w:val="both"/>
        <w:rPr>
          <w:sz w:val="24"/>
          <w:szCs w:val="24"/>
        </w:rPr>
      </w:pPr>
      <w:r w:rsidRPr="009D2423">
        <w:rPr>
          <w:sz w:val="24"/>
          <w:szCs w:val="24"/>
        </w:rPr>
        <w:t>15 próbek wody do badań mikrobiologicznych</w:t>
      </w:r>
    </w:p>
    <w:p w:rsidR="009D2423" w:rsidRPr="009D2423" w:rsidRDefault="009D2423" w:rsidP="00BA2950">
      <w:pPr>
        <w:pStyle w:val="Akapitzlist"/>
        <w:numPr>
          <w:ilvl w:val="0"/>
          <w:numId w:val="8"/>
        </w:numPr>
        <w:spacing w:before="0" w:after="0" w:line="360" w:lineRule="auto"/>
        <w:jc w:val="both"/>
        <w:rPr>
          <w:sz w:val="24"/>
          <w:szCs w:val="24"/>
        </w:rPr>
      </w:pPr>
      <w:r w:rsidRPr="009D2423">
        <w:rPr>
          <w:sz w:val="24"/>
          <w:szCs w:val="24"/>
        </w:rPr>
        <w:t xml:space="preserve">15 próbek do badań fizykochemicznych. </w:t>
      </w:r>
    </w:p>
    <w:p w:rsidR="009D2423" w:rsidRPr="009D2423" w:rsidRDefault="009D2423" w:rsidP="009D2423">
      <w:pPr>
        <w:spacing w:line="360" w:lineRule="auto"/>
        <w:jc w:val="both"/>
        <w:rPr>
          <w:sz w:val="24"/>
          <w:szCs w:val="24"/>
        </w:rPr>
      </w:pPr>
      <w:r w:rsidRPr="009D2423">
        <w:rPr>
          <w:sz w:val="24"/>
          <w:szCs w:val="24"/>
        </w:rPr>
        <w:t>Górnośląskie Przedsiębiorstwo Wodociągów S.A. w Katowicach pobrało po 14 próbek wody do badań mikrobiologicznych i fizykochemicznych ze studni przy ul. Piaskowej w Pyskowicach.</w:t>
      </w:r>
    </w:p>
    <w:p w:rsidR="009D2423" w:rsidRPr="009D2423" w:rsidRDefault="009D2423" w:rsidP="006A2FED">
      <w:pPr>
        <w:spacing w:line="360" w:lineRule="auto"/>
        <w:ind w:firstLine="709"/>
        <w:jc w:val="both"/>
        <w:rPr>
          <w:sz w:val="24"/>
          <w:szCs w:val="24"/>
        </w:rPr>
      </w:pPr>
      <w:r w:rsidRPr="009D2423">
        <w:rPr>
          <w:sz w:val="24"/>
          <w:szCs w:val="24"/>
        </w:rPr>
        <w:t>Badania laboratoryjne próbki wody pobranej w okresie letnim wykazały wzrost ogólnej liczby mikroorganizmów w 22±2˚C po 72h mogący świadczyć o nieprawidłowych zmianach, co mogło być związane z podwyższoną temperaturą wody w sieci wodociągowej sprzyjającą tworzeniu się biofilmu. Dział laboratoryjny PWIK sp. z o.o. w Gliwicach monitorował jakość wody, pobierając i wykonując zwiększoną ilość analiz mikrobiologicznych wody z sieci wodociągowej ze szczególnym uwzględnieniem stałych punktów monitoringowych.</w:t>
      </w:r>
    </w:p>
    <w:p w:rsidR="006A2FED" w:rsidRDefault="009D2423" w:rsidP="009D2423">
      <w:pPr>
        <w:spacing w:line="360" w:lineRule="auto"/>
        <w:jc w:val="both"/>
        <w:rPr>
          <w:sz w:val="24"/>
          <w:szCs w:val="24"/>
        </w:rPr>
      </w:pPr>
      <w:r w:rsidRPr="009D2423">
        <w:rPr>
          <w:sz w:val="24"/>
          <w:szCs w:val="24"/>
        </w:rPr>
        <w:t xml:space="preserve">Ogólna liczba mikroorganizmów w 22±2˚C po 72h  należy do wskaźników mikrobiologicznych służących do oceny szczelności i czystości systemu dystrybucji wody. Badanie to pozwala na </w:t>
      </w:r>
      <w:r w:rsidRPr="009D2423">
        <w:rPr>
          <w:sz w:val="24"/>
          <w:szCs w:val="24"/>
        </w:rPr>
        <w:lastRenderedPageBreak/>
        <w:t>wykrycie mikroorganizmów heterotroficznych, nie jest to wskaźnik obecności patogenów, ale daje informacje o skuteczności prowadzenia procesów uzdatniania i dezynfekcji wody, celem których jest utrzymanie jak najmniejszej liczebn</w:t>
      </w:r>
      <w:r w:rsidR="006A2FED">
        <w:rPr>
          <w:sz w:val="24"/>
          <w:szCs w:val="24"/>
        </w:rPr>
        <w:t xml:space="preserve">ości populacji drobnoustrojów. </w:t>
      </w:r>
    </w:p>
    <w:p w:rsidR="009D2423" w:rsidRPr="009D2423" w:rsidRDefault="009D2423" w:rsidP="009D2423">
      <w:pPr>
        <w:spacing w:line="360" w:lineRule="auto"/>
        <w:jc w:val="both"/>
        <w:rPr>
          <w:sz w:val="24"/>
          <w:szCs w:val="24"/>
        </w:rPr>
      </w:pPr>
      <w:r w:rsidRPr="009D2423">
        <w:rPr>
          <w:sz w:val="24"/>
          <w:szCs w:val="24"/>
        </w:rPr>
        <w:t xml:space="preserve">W 2 próbkach wody pobranych ze studni przy ul. Piaskowej w miesiącach czerwcu i wrześniu kontrola wewnętrzna prowadzona przez Górnośląskie Przedsiębiorstwo Wodociągów S.A. wykazała obecność bakterii grupy coli w liczbie 1 </w:t>
      </w:r>
      <w:proofErr w:type="spellStart"/>
      <w:r w:rsidRPr="009D2423">
        <w:rPr>
          <w:sz w:val="24"/>
          <w:szCs w:val="24"/>
        </w:rPr>
        <w:t>jtk</w:t>
      </w:r>
      <w:proofErr w:type="spellEnd"/>
      <w:r w:rsidRPr="009D2423">
        <w:rPr>
          <w:sz w:val="24"/>
          <w:szCs w:val="24"/>
        </w:rPr>
        <w:t xml:space="preserve">/100 ml i 2 </w:t>
      </w:r>
      <w:proofErr w:type="spellStart"/>
      <w:r w:rsidRPr="009D2423">
        <w:rPr>
          <w:sz w:val="24"/>
          <w:szCs w:val="24"/>
        </w:rPr>
        <w:t>jtk</w:t>
      </w:r>
      <w:proofErr w:type="spellEnd"/>
      <w:r w:rsidRPr="009D2423">
        <w:rPr>
          <w:sz w:val="24"/>
          <w:szCs w:val="24"/>
        </w:rPr>
        <w:t xml:space="preserve">/100ml, przy braku obecności bakterii kałowych. Przedział ufności wyniku badania został zdefiniowany na poziomie [0;8] </w:t>
      </w:r>
      <w:proofErr w:type="spellStart"/>
      <w:r w:rsidRPr="009D2423">
        <w:rPr>
          <w:sz w:val="24"/>
          <w:szCs w:val="24"/>
        </w:rPr>
        <w:t>jtk</w:t>
      </w:r>
      <w:proofErr w:type="spellEnd"/>
      <w:r w:rsidRPr="009D2423">
        <w:rPr>
          <w:sz w:val="24"/>
          <w:szCs w:val="24"/>
        </w:rPr>
        <w:t>/100ml. Z uwagi na charakterystykę metodyki badawczej nie można jednoznacznie stwierdzić stanu utraty bezpieczeństwa mikrobiologicznego wody. Powtórne badania wody nie wykazały obecności ww. wskaźnika mikrobiologicznego.</w:t>
      </w:r>
    </w:p>
    <w:p w:rsidR="006A2FED" w:rsidRDefault="009D2423" w:rsidP="006A2FED">
      <w:pPr>
        <w:spacing w:line="360" w:lineRule="auto"/>
        <w:jc w:val="both"/>
        <w:rPr>
          <w:sz w:val="24"/>
          <w:szCs w:val="24"/>
        </w:rPr>
      </w:pPr>
      <w:r w:rsidRPr="009D2423">
        <w:rPr>
          <w:sz w:val="24"/>
          <w:szCs w:val="24"/>
        </w:rPr>
        <w:t>Bakterie grupy coli należą do mikroorganizmów nietworzących form przetrwalnikowych, wśród których występują zarówno gatunki kałowe jaki i środowiskowe. Część z nich ma zdolność do namnażania się w wodzie. Jest to wskaźnik mikrobiologiczny nie mający bezpośredniego odniesienia do bezpieczeństwa zdrowotnego ludzi, natomiast obecność bakterii grupy coli może świadczyć o wtórnym zanieczyszczeniu wody wodociągowej np. materiałem roślinnym lub glebą, dużej zasobności wody w organiczną substancję pokarmową bądź złym stanie instalacji sieci wodociągowej. Parametr ten może być przydatny w ocenie czystości i szczelności systemów dystrybucji wody, potencjalnej obecności biofilmu, a także skuteczności dezynfekcji.</w:t>
      </w:r>
    </w:p>
    <w:p w:rsidR="009D2423" w:rsidRPr="009D2423" w:rsidRDefault="009D2423" w:rsidP="006A2FED">
      <w:pPr>
        <w:spacing w:line="360" w:lineRule="auto"/>
        <w:jc w:val="both"/>
        <w:rPr>
          <w:iCs/>
          <w:sz w:val="24"/>
          <w:szCs w:val="24"/>
        </w:rPr>
      </w:pPr>
      <w:r w:rsidRPr="009D2423">
        <w:rPr>
          <w:iCs/>
          <w:sz w:val="24"/>
          <w:szCs w:val="24"/>
        </w:rPr>
        <w:t>W 2018 r. na terenie Miasta Pyskowice nie było zgłoszeń reakcji niepożądanych związanych ze spożyciem wody.</w:t>
      </w:r>
    </w:p>
    <w:p w:rsidR="009D2423" w:rsidRPr="009D2423" w:rsidRDefault="009D2423" w:rsidP="009D2423">
      <w:pPr>
        <w:pStyle w:val="Nagwek"/>
        <w:tabs>
          <w:tab w:val="left" w:pos="708"/>
        </w:tabs>
        <w:spacing w:line="360" w:lineRule="auto"/>
        <w:jc w:val="both"/>
        <w:rPr>
          <w:iCs/>
          <w:sz w:val="24"/>
          <w:szCs w:val="24"/>
        </w:rPr>
      </w:pPr>
    </w:p>
    <w:p w:rsidR="009D2423" w:rsidRPr="009D2423" w:rsidRDefault="009D2423" w:rsidP="009D2423">
      <w:pPr>
        <w:pStyle w:val="Nagwek"/>
        <w:tabs>
          <w:tab w:val="left" w:pos="708"/>
        </w:tabs>
        <w:spacing w:line="360" w:lineRule="auto"/>
        <w:jc w:val="both"/>
        <w:rPr>
          <w:iCs/>
          <w:sz w:val="24"/>
          <w:szCs w:val="24"/>
        </w:rPr>
      </w:pPr>
    </w:p>
    <w:p w:rsidR="009D2423" w:rsidRPr="009D2423" w:rsidRDefault="003B1959" w:rsidP="009D2423">
      <w:pPr>
        <w:spacing w:line="360" w:lineRule="auto"/>
        <w:jc w:val="both"/>
        <w:rPr>
          <w:i/>
          <w:sz w:val="24"/>
          <w:szCs w:val="24"/>
        </w:rPr>
      </w:pPr>
      <w:r>
        <w:rPr>
          <w:b/>
          <w:i/>
          <w:sz w:val="24"/>
          <w:szCs w:val="24"/>
        </w:rPr>
        <w:t>PPIS w Gliwicach p</w:t>
      </w:r>
      <w:r w:rsidR="009D2423" w:rsidRPr="009D2423">
        <w:rPr>
          <w:b/>
          <w:i/>
          <w:sz w:val="24"/>
          <w:szCs w:val="24"/>
        </w:rPr>
        <w:t xml:space="preserve">o przeanalizowaniu sprawozdań z badań próbek wody pobranych z terenu Miasta </w:t>
      </w:r>
      <w:r w:rsidR="009D2423" w:rsidRPr="009D2423">
        <w:rPr>
          <w:b/>
          <w:i/>
          <w:iCs/>
          <w:sz w:val="24"/>
          <w:szCs w:val="24"/>
        </w:rPr>
        <w:t xml:space="preserve">Pyskowice </w:t>
      </w:r>
      <w:r w:rsidR="009D2423" w:rsidRPr="009D2423">
        <w:rPr>
          <w:b/>
          <w:i/>
          <w:sz w:val="24"/>
          <w:szCs w:val="24"/>
        </w:rPr>
        <w:t>oraz podejmowanych działań naprawczych stwierdza się przydatność wody do spożycia w badanym zakresie w 2018 r.</w:t>
      </w:r>
    </w:p>
    <w:p w:rsidR="009D2423" w:rsidRPr="009D2423" w:rsidRDefault="009D2423" w:rsidP="009D2423">
      <w:pPr>
        <w:rPr>
          <w:sz w:val="24"/>
          <w:szCs w:val="24"/>
        </w:rPr>
      </w:pPr>
    </w:p>
    <w:p w:rsidR="009D2423" w:rsidRPr="009D2423" w:rsidRDefault="009D2423" w:rsidP="009D2423">
      <w:pPr>
        <w:spacing w:line="360" w:lineRule="auto"/>
        <w:ind w:firstLine="851"/>
        <w:jc w:val="both"/>
        <w:rPr>
          <w:iCs/>
          <w:sz w:val="24"/>
          <w:szCs w:val="24"/>
        </w:rPr>
      </w:pPr>
      <w:r w:rsidRPr="009D2423">
        <w:rPr>
          <w:sz w:val="24"/>
          <w:szCs w:val="24"/>
        </w:rPr>
        <w:t>Na terenie Miasta Pyskowice w 2018 r. funkcjonowało 5 podmiotów wykorzystujących wodę pochodzącą z indywidualnych ujęć, jako część działalności handlowej lub w budynkach użyteczności publicznej, budynkach zamieszkania zbiorowego wykorzystujących wodę dla miej niż 50 osób lub mniej niż średnio 10m</w:t>
      </w:r>
      <w:r w:rsidRPr="009D2423">
        <w:rPr>
          <w:sz w:val="24"/>
          <w:szCs w:val="24"/>
          <w:vertAlign w:val="superscript"/>
        </w:rPr>
        <w:t>3</w:t>
      </w:r>
      <w:r w:rsidRPr="009D2423">
        <w:rPr>
          <w:sz w:val="24"/>
          <w:szCs w:val="24"/>
        </w:rPr>
        <w:t xml:space="preserve"> wody na dobę zgodnie z § 8</w:t>
      </w:r>
      <w:r w:rsidRPr="009D2423">
        <w:rPr>
          <w:iCs/>
          <w:sz w:val="24"/>
          <w:szCs w:val="24"/>
        </w:rPr>
        <w:t xml:space="preserve"> rozporządzenia Ministra Zdrowia z dnia 7 grudnia 2017 r. w sprawie jakości wody przeznaczonej do spożycia przez ludzi (Dz. U. z 2017 r., poz. 2294)</w:t>
      </w:r>
    </w:p>
    <w:p w:rsidR="009D2423" w:rsidRPr="009D2423" w:rsidRDefault="009D2423" w:rsidP="00BA2950">
      <w:pPr>
        <w:pStyle w:val="Akapitzlist"/>
        <w:numPr>
          <w:ilvl w:val="0"/>
          <w:numId w:val="15"/>
        </w:numPr>
        <w:spacing w:before="0" w:after="0" w:line="360" w:lineRule="auto"/>
        <w:jc w:val="both"/>
        <w:rPr>
          <w:sz w:val="24"/>
          <w:szCs w:val="24"/>
        </w:rPr>
      </w:pPr>
      <w:r w:rsidRPr="009D2423">
        <w:rPr>
          <w:sz w:val="24"/>
          <w:szCs w:val="24"/>
        </w:rPr>
        <w:t>PHU Posejdon, ul. Nad Kanałem 1 F, Pyskowice-Dzierżono</w:t>
      </w:r>
    </w:p>
    <w:p w:rsidR="009D2423" w:rsidRPr="009D2423" w:rsidRDefault="009D2423" w:rsidP="00BA2950">
      <w:pPr>
        <w:pStyle w:val="Akapitzlist"/>
        <w:numPr>
          <w:ilvl w:val="0"/>
          <w:numId w:val="15"/>
        </w:numPr>
        <w:spacing w:before="0" w:after="0" w:line="360" w:lineRule="auto"/>
        <w:jc w:val="both"/>
        <w:rPr>
          <w:sz w:val="24"/>
          <w:szCs w:val="24"/>
        </w:rPr>
      </w:pPr>
      <w:r w:rsidRPr="009D2423">
        <w:rPr>
          <w:sz w:val="24"/>
          <w:szCs w:val="24"/>
        </w:rPr>
        <w:t>Tawerna Kormorany, ul. Nad Kanałem 7, Pyskowice-Dzierżono</w:t>
      </w:r>
    </w:p>
    <w:p w:rsidR="009D2423" w:rsidRPr="009D2423" w:rsidRDefault="009D2423" w:rsidP="00BA2950">
      <w:pPr>
        <w:pStyle w:val="Akapitzlist"/>
        <w:numPr>
          <w:ilvl w:val="0"/>
          <w:numId w:val="15"/>
        </w:numPr>
        <w:spacing w:before="0" w:after="0" w:line="360" w:lineRule="auto"/>
        <w:jc w:val="both"/>
        <w:rPr>
          <w:sz w:val="24"/>
          <w:szCs w:val="24"/>
        </w:rPr>
      </w:pPr>
      <w:r w:rsidRPr="009D2423">
        <w:rPr>
          <w:sz w:val="24"/>
          <w:szCs w:val="24"/>
        </w:rPr>
        <w:lastRenderedPageBreak/>
        <w:t>Home Lake, ul. Węgorza 1, Pyskowice-Dzierżono</w:t>
      </w:r>
    </w:p>
    <w:p w:rsidR="009D2423" w:rsidRPr="009D2423" w:rsidRDefault="009D2423" w:rsidP="00BA2950">
      <w:pPr>
        <w:pStyle w:val="Akapitzlist"/>
        <w:numPr>
          <w:ilvl w:val="0"/>
          <w:numId w:val="15"/>
        </w:numPr>
        <w:spacing w:before="0" w:after="0" w:line="360" w:lineRule="auto"/>
        <w:jc w:val="both"/>
        <w:rPr>
          <w:sz w:val="24"/>
          <w:szCs w:val="24"/>
        </w:rPr>
      </w:pPr>
      <w:r w:rsidRPr="009D2423">
        <w:rPr>
          <w:sz w:val="24"/>
          <w:szCs w:val="24"/>
        </w:rPr>
        <w:t>Ośrodek Wędkarski, ul. Wędkarzy, Pyskowice-Dzierżono</w:t>
      </w:r>
    </w:p>
    <w:p w:rsidR="009D2423" w:rsidRPr="009D2423" w:rsidRDefault="009D2423" w:rsidP="00BA2950">
      <w:pPr>
        <w:pStyle w:val="Akapitzlist"/>
        <w:numPr>
          <w:ilvl w:val="0"/>
          <w:numId w:val="15"/>
        </w:numPr>
        <w:spacing w:before="0" w:after="0" w:line="360" w:lineRule="auto"/>
        <w:jc w:val="both"/>
        <w:rPr>
          <w:sz w:val="24"/>
          <w:szCs w:val="24"/>
        </w:rPr>
      </w:pPr>
      <w:r w:rsidRPr="009D2423">
        <w:rPr>
          <w:sz w:val="24"/>
          <w:szCs w:val="24"/>
        </w:rPr>
        <w:t>Ośrodek żeglarski Maytur, ul. Nad Kanałem 5, Pyskowice-Dzierżono</w:t>
      </w:r>
    </w:p>
    <w:p w:rsidR="009D2423" w:rsidRPr="009D2423" w:rsidRDefault="009D2423" w:rsidP="009D2423">
      <w:pPr>
        <w:spacing w:line="360" w:lineRule="auto"/>
        <w:jc w:val="both"/>
        <w:rPr>
          <w:sz w:val="24"/>
          <w:szCs w:val="24"/>
        </w:rPr>
      </w:pPr>
      <w:r w:rsidRPr="009D2423">
        <w:rPr>
          <w:sz w:val="24"/>
          <w:szCs w:val="24"/>
        </w:rPr>
        <w:t xml:space="preserve">Są to obiekty świadczące usługi noclegowe całoroczne i sezonowe zlokalizowane przy zbiorniku wodnym Dzierżno Duże, zaopatrywane w wodę z głębinowych ujęć indywidualnych </w:t>
      </w:r>
      <w:r w:rsidRPr="009D2423">
        <w:rPr>
          <w:sz w:val="24"/>
          <w:szCs w:val="24"/>
          <w:u w:val="single"/>
        </w:rPr>
        <w:t>bez podłączenia do wodociągu sieciowego</w:t>
      </w:r>
      <w:r w:rsidRPr="009D2423">
        <w:rPr>
          <w:sz w:val="24"/>
          <w:szCs w:val="24"/>
        </w:rPr>
        <w:t>. Woda wykorzystywana jest do celów sanitarnych oraz spożywczych.</w:t>
      </w:r>
    </w:p>
    <w:p w:rsidR="009D2423" w:rsidRPr="009D2423" w:rsidRDefault="009D2423" w:rsidP="006A2FED">
      <w:pPr>
        <w:spacing w:line="360" w:lineRule="auto"/>
        <w:ind w:firstLine="709"/>
        <w:jc w:val="both"/>
        <w:rPr>
          <w:sz w:val="24"/>
          <w:szCs w:val="24"/>
        </w:rPr>
      </w:pPr>
      <w:r w:rsidRPr="009D2423">
        <w:rPr>
          <w:sz w:val="24"/>
          <w:szCs w:val="24"/>
        </w:rPr>
        <w:t>W ramach kontroli urzędowej w 2018 r. upoważnieni Przedstawiciele Państwowego Powiatowego Inspektora Sanitarnego w Gliwicach w ramach bieżącego nadzoru sanitarnego pobrali:</w:t>
      </w:r>
    </w:p>
    <w:p w:rsidR="009D2423" w:rsidRPr="009D2423" w:rsidRDefault="009D2423" w:rsidP="00BA2950">
      <w:pPr>
        <w:pStyle w:val="Akapitzlist"/>
        <w:numPr>
          <w:ilvl w:val="0"/>
          <w:numId w:val="9"/>
        </w:numPr>
        <w:spacing w:before="0" w:after="0" w:line="360" w:lineRule="auto"/>
        <w:jc w:val="both"/>
        <w:rPr>
          <w:sz w:val="24"/>
          <w:szCs w:val="24"/>
        </w:rPr>
      </w:pPr>
      <w:r w:rsidRPr="009D2423">
        <w:rPr>
          <w:sz w:val="24"/>
          <w:szCs w:val="24"/>
        </w:rPr>
        <w:t xml:space="preserve">16 próbek wody do badań mikrobiologicznych </w:t>
      </w:r>
    </w:p>
    <w:p w:rsidR="009D2423" w:rsidRPr="009D2423" w:rsidRDefault="009D2423" w:rsidP="00BA2950">
      <w:pPr>
        <w:pStyle w:val="Akapitzlist"/>
        <w:numPr>
          <w:ilvl w:val="0"/>
          <w:numId w:val="9"/>
        </w:numPr>
        <w:spacing w:before="0" w:after="0" w:line="360" w:lineRule="auto"/>
        <w:jc w:val="both"/>
        <w:rPr>
          <w:sz w:val="24"/>
          <w:szCs w:val="24"/>
        </w:rPr>
      </w:pPr>
      <w:r w:rsidRPr="009D2423">
        <w:rPr>
          <w:sz w:val="24"/>
          <w:szCs w:val="24"/>
        </w:rPr>
        <w:t>16 próbek wody do badań fizykochemicznych.</w:t>
      </w:r>
    </w:p>
    <w:p w:rsidR="006A2FED" w:rsidRDefault="009D2423" w:rsidP="006A2FED">
      <w:pPr>
        <w:spacing w:line="360" w:lineRule="auto"/>
        <w:ind w:firstLine="708"/>
        <w:jc w:val="both"/>
        <w:rPr>
          <w:sz w:val="24"/>
          <w:szCs w:val="24"/>
        </w:rPr>
      </w:pPr>
      <w:r w:rsidRPr="009D2423">
        <w:rPr>
          <w:sz w:val="24"/>
          <w:szCs w:val="24"/>
        </w:rPr>
        <w:t xml:space="preserve">Obiekty: Ośrodek Wędkarski oraz Ośrodek Żeglarski Maytur  ustaliły harmonogram pobierania próbek wody do badań w 2018 r. w uzgodnieniu z Państwowym Powiatowym Inspektorem Sanitarnym w Gliwicach. Pomimo wystosowanych pism do ośrodków </w:t>
      </w:r>
      <w:r w:rsidRPr="009D2423">
        <w:rPr>
          <w:sz w:val="24"/>
          <w:szCs w:val="24"/>
          <w:u w:val="single"/>
        </w:rPr>
        <w:t>Dom Przyjęć Posejdon</w:t>
      </w:r>
      <w:r w:rsidRPr="009D2423">
        <w:rPr>
          <w:sz w:val="24"/>
          <w:szCs w:val="24"/>
        </w:rPr>
        <w:t xml:space="preserve">, </w:t>
      </w:r>
      <w:r w:rsidRPr="009D2423">
        <w:rPr>
          <w:sz w:val="24"/>
          <w:szCs w:val="24"/>
          <w:u w:val="single"/>
        </w:rPr>
        <w:t>Home Lake</w:t>
      </w:r>
      <w:r w:rsidRPr="009D2423">
        <w:rPr>
          <w:sz w:val="24"/>
          <w:szCs w:val="24"/>
        </w:rPr>
        <w:t xml:space="preserve"> oraz </w:t>
      </w:r>
      <w:r w:rsidRPr="009D2423">
        <w:rPr>
          <w:sz w:val="24"/>
          <w:szCs w:val="24"/>
          <w:u w:val="single"/>
        </w:rPr>
        <w:t>Tawerna Kormorany</w:t>
      </w:r>
      <w:r w:rsidRPr="009D2423">
        <w:rPr>
          <w:sz w:val="24"/>
          <w:szCs w:val="24"/>
        </w:rPr>
        <w:t xml:space="preserve"> zarządcy </w:t>
      </w:r>
      <w:r w:rsidRPr="009D2423">
        <w:rPr>
          <w:sz w:val="24"/>
          <w:szCs w:val="24"/>
          <w:u w:val="single"/>
        </w:rPr>
        <w:t>nie ustalili harmonogramu</w:t>
      </w:r>
      <w:r w:rsidRPr="009D2423">
        <w:rPr>
          <w:sz w:val="24"/>
          <w:szCs w:val="24"/>
        </w:rPr>
        <w:t xml:space="preserve"> badań jakości wody przeznaczonej do spożycia i  </w:t>
      </w:r>
      <w:r w:rsidRPr="009D2423">
        <w:rPr>
          <w:sz w:val="24"/>
          <w:szCs w:val="24"/>
          <w:u w:val="single"/>
        </w:rPr>
        <w:t>nie przedstawili żadnego sprawozdania z badań wody</w:t>
      </w:r>
      <w:r w:rsidRPr="009D2423">
        <w:rPr>
          <w:sz w:val="24"/>
          <w:szCs w:val="24"/>
        </w:rPr>
        <w:t>, co świadczy o braku pr</w:t>
      </w:r>
      <w:r w:rsidR="006A2FED">
        <w:rPr>
          <w:sz w:val="24"/>
          <w:szCs w:val="24"/>
        </w:rPr>
        <w:t>owadzenia kontroli wewnętrznej.</w:t>
      </w:r>
    </w:p>
    <w:p w:rsidR="009D2423" w:rsidRPr="009D2423" w:rsidRDefault="009D2423" w:rsidP="006A2FED">
      <w:pPr>
        <w:spacing w:line="360" w:lineRule="auto"/>
        <w:ind w:firstLine="708"/>
        <w:jc w:val="both"/>
        <w:rPr>
          <w:sz w:val="24"/>
          <w:szCs w:val="24"/>
        </w:rPr>
      </w:pPr>
      <w:r w:rsidRPr="009D2423">
        <w:rPr>
          <w:sz w:val="24"/>
          <w:szCs w:val="24"/>
        </w:rPr>
        <w:t xml:space="preserve">Z uwagi na obecność bakterii grupy coli w wodzie wydano 2 decyzje administracyjne (Dom Przyjęć Posejdon, Tawerna Kormorany) stwierdzające </w:t>
      </w:r>
      <w:r w:rsidRPr="009D2423">
        <w:rPr>
          <w:sz w:val="24"/>
          <w:szCs w:val="24"/>
          <w:u w:val="single"/>
        </w:rPr>
        <w:t>brak przydatności wody do spożycia</w:t>
      </w:r>
      <w:r w:rsidRPr="009D2423">
        <w:rPr>
          <w:sz w:val="24"/>
          <w:szCs w:val="24"/>
        </w:rPr>
        <w:t>, zobowiązujące strony do:</w:t>
      </w:r>
    </w:p>
    <w:p w:rsidR="009D2423" w:rsidRPr="009D2423" w:rsidRDefault="009D2423" w:rsidP="00BA2950">
      <w:pPr>
        <w:pStyle w:val="Tekstpodstawowy"/>
        <w:numPr>
          <w:ilvl w:val="1"/>
          <w:numId w:val="14"/>
        </w:numPr>
        <w:spacing w:after="0" w:line="360" w:lineRule="auto"/>
        <w:jc w:val="both"/>
        <w:rPr>
          <w:b/>
          <w:sz w:val="24"/>
          <w:szCs w:val="24"/>
        </w:rPr>
      </w:pPr>
      <w:r w:rsidRPr="009D2423">
        <w:rPr>
          <w:sz w:val="24"/>
          <w:szCs w:val="24"/>
        </w:rPr>
        <w:t>podjęcia skutecznych działań naprawczych mających na celu doprowadzenie jakości wody w obiekcie w zakresie parametrów mikrobiologicznych do wymagań określonych</w:t>
      </w:r>
      <w:r>
        <w:rPr>
          <w:sz w:val="24"/>
          <w:szCs w:val="24"/>
        </w:rPr>
        <w:t xml:space="preserve"> </w:t>
      </w:r>
      <w:r w:rsidRPr="009D2423">
        <w:rPr>
          <w:sz w:val="24"/>
          <w:szCs w:val="24"/>
        </w:rPr>
        <w:t>w rozporządzeniu Ministra Zdrowia z dnia 7 grudnia 2017 r. w sprawie jakości wody przeznaczonej do spożycia przez ludzi (Dz. U. z 2017 r., poz. 2294) oraz bieżącego informowania Państwowego Powiatowego Inspektora Sanitarnego w Gliwicach o zakresie i terminach podejmowanych działań,</w:t>
      </w:r>
    </w:p>
    <w:p w:rsidR="009D2423" w:rsidRPr="009D2423" w:rsidRDefault="009D2423" w:rsidP="00BA2950">
      <w:pPr>
        <w:pStyle w:val="Tekstpodstawowy"/>
        <w:numPr>
          <w:ilvl w:val="1"/>
          <w:numId w:val="14"/>
        </w:numPr>
        <w:spacing w:after="0" w:line="360" w:lineRule="auto"/>
        <w:ind w:left="924" w:hanging="357"/>
        <w:jc w:val="both"/>
        <w:rPr>
          <w:b/>
          <w:sz w:val="24"/>
          <w:szCs w:val="24"/>
        </w:rPr>
      </w:pPr>
      <w:r w:rsidRPr="009D2423">
        <w:rPr>
          <w:sz w:val="24"/>
          <w:szCs w:val="24"/>
        </w:rPr>
        <w:t>zapewnienia odbiorcom wody zastępczego źródła wody odpowiadającej wymaganiom dla wody przeznaczonej do spożycia przez ludzi,</w:t>
      </w:r>
    </w:p>
    <w:p w:rsidR="009D2423" w:rsidRPr="009D2423" w:rsidRDefault="009D2423" w:rsidP="00BA2950">
      <w:pPr>
        <w:pStyle w:val="Tekstpodstawowy"/>
        <w:numPr>
          <w:ilvl w:val="1"/>
          <w:numId w:val="14"/>
        </w:numPr>
        <w:spacing w:after="0" w:line="360" w:lineRule="auto"/>
        <w:ind w:left="924" w:hanging="357"/>
        <w:jc w:val="both"/>
        <w:rPr>
          <w:b/>
          <w:sz w:val="24"/>
          <w:szCs w:val="24"/>
        </w:rPr>
      </w:pPr>
      <w:r w:rsidRPr="009D2423">
        <w:rPr>
          <w:sz w:val="24"/>
          <w:szCs w:val="24"/>
        </w:rPr>
        <w:t>skutecznego poinformowania odbiorców wody pochodzącej z indywidualnego ujęcia o braku przydatności wody do spożycia przez ludzi.</w:t>
      </w:r>
    </w:p>
    <w:p w:rsidR="009D2423" w:rsidRPr="009D2423" w:rsidRDefault="009D2423" w:rsidP="00BA2950">
      <w:pPr>
        <w:pStyle w:val="Tekstpodstawowy"/>
        <w:numPr>
          <w:ilvl w:val="0"/>
          <w:numId w:val="17"/>
        </w:numPr>
        <w:spacing w:after="0" w:line="360" w:lineRule="auto"/>
        <w:ind w:left="426" w:hanging="142"/>
        <w:jc w:val="both"/>
        <w:rPr>
          <w:b/>
          <w:sz w:val="24"/>
          <w:szCs w:val="24"/>
        </w:rPr>
      </w:pPr>
      <w:r w:rsidRPr="009D2423">
        <w:rPr>
          <w:sz w:val="24"/>
          <w:szCs w:val="24"/>
          <w:u w:val="single"/>
        </w:rPr>
        <w:t>Dom Przyjęć Posejdon</w:t>
      </w:r>
      <w:r w:rsidRPr="009D2423">
        <w:rPr>
          <w:sz w:val="24"/>
          <w:szCs w:val="24"/>
        </w:rPr>
        <w:t xml:space="preserve">, ul. Nad Kanałem 1F, Pyskowice – decyzja nr: NS/HK-4560St-1/D-119/18 z dnia 18.07.2018 r. (bakterie grupy coli- 490 </w:t>
      </w:r>
      <w:proofErr w:type="spellStart"/>
      <w:r w:rsidRPr="009D2423">
        <w:rPr>
          <w:sz w:val="24"/>
          <w:szCs w:val="24"/>
        </w:rPr>
        <w:t>jtk</w:t>
      </w:r>
      <w:proofErr w:type="spellEnd"/>
      <w:r w:rsidRPr="009D2423">
        <w:rPr>
          <w:sz w:val="24"/>
          <w:szCs w:val="24"/>
        </w:rPr>
        <w:t xml:space="preserve">/100ml, przy wartości parametrycznej 0 </w:t>
      </w:r>
      <w:proofErr w:type="spellStart"/>
      <w:r w:rsidRPr="009D2423">
        <w:rPr>
          <w:sz w:val="24"/>
          <w:szCs w:val="24"/>
        </w:rPr>
        <w:t>jtk</w:t>
      </w:r>
      <w:proofErr w:type="spellEnd"/>
      <w:r w:rsidRPr="009D2423">
        <w:rPr>
          <w:sz w:val="24"/>
          <w:szCs w:val="24"/>
        </w:rPr>
        <w:t>/100ml, ogólna liczba mikroorganizmów w 22</w:t>
      </w:r>
      <w:r w:rsidRPr="009D2423">
        <w:rPr>
          <w:sz w:val="24"/>
          <w:szCs w:val="24"/>
          <w:vertAlign w:val="superscript"/>
        </w:rPr>
        <w:t>0</w:t>
      </w:r>
      <w:r w:rsidRPr="009D2423">
        <w:rPr>
          <w:sz w:val="24"/>
          <w:szCs w:val="24"/>
        </w:rPr>
        <w:t>C±2</w:t>
      </w:r>
      <w:r w:rsidRPr="009D2423">
        <w:rPr>
          <w:sz w:val="24"/>
          <w:szCs w:val="24"/>
          <w:vertAlign w:val="superscript"/>
        </w:rPr>
        <w:t>0</w:t>
      </w:r>
      <w:r w:rsidRPr="009D2423">
        <w:rPr>
          <w:sz w:val="24"/>
          <w:szCs w:val="24"/>
        </w:rPr>
        <w:t>C po 72h &gt;300 </w:t>
      </w:r>
      <w:proofErr w:type="spellStart"/>
      <w:r w:rsidRPr="009D2423">
        <w:rPr>
          <w:sz w:val="24"/>
          <w:szCs w:val="24"/>
        </w:rPr>
        <w:t>jtk</w:t>
      </w:r>
      <w:proofErr w:type="spellEnd"/>
      <w:r w:rsidRPr="009D2423">
        <w:rPr>
          <w:sz w:val="24"/>
          <w:szCs w:val="24"/>
        </w:rPr>
        <w:t xml:space="preserve">/1ml, co może świadczyć o nieprawidłowych zmianach). Badania kontrolne </w:t>
      </w:r>
      <w:r w:rsidRPr="009D2423">
        <w:rPr>
          <w:sz w:val="24"/>
          <w:szCs w:val="24"/>
        </w:rPr>
        <w:lastRenderedPageBreak/>
        <w:t>przeprowadzone po podjętych działaniach naprawczych polegających na dezynfekcji studni, wykazały wykonanie zarządzeń ww. decyzji. W związku z powyższym wydano decyzję o przydatności wody do spożycia nr NS/HK-4560St-1/D-121/18 z dnia 24.07.2018 r.</w:t>
      </w:r>
    </w:p>
    <w:p w:rsidR="009D2423" w:rsidRPr="009D2423" w:rsidRDefault="009D2423" w:rsidP="00BA2950">
      <w:pPr>
        <w:pStyle w:val="Tekstpodstawowy"/>
        <w:numPr>
          <w:ilvl w:val="0"/>
          <w:numId w:val="17"/>
        </w:numPr>
        <w:spacing w:after="0" w:line="360" w:lineRule="auto"/>
        <w:ind w:left="426" w:hanging="142"/>
        <w:jc w:val="both"/>
        <w:rPr>
          <w:b/>
          <w:sz w:val="24"/>
          <w:szCs w:val="24"/>
        </w:rPr>
      </w:pPr>
      <w:r w:rsidRPr="009D2423">
        <w:rPr>
          <w:sz w:val="24"/>
          <w:szCs w:val="24"/>
          <w:u w:val="single"/>
        </w:rPr>
        <w:t>Tawerna Kormorany</w:t>
      </w:r>
      <w:r w:rsidRPr="009D2423">
        <w:rPr>
          <w:sz w:val="24"/>
          <w:szCs w:val="24"/>
        </w:rPr>
        <w:t xml:space="preserve">, ul. Nad Kanałem 7, Pyskowice  – decyzja nr: NS/HK-4560St-2/D-117/18 z dnia 18.07.2018 r. (bakterie grupy coli - 411 </w:t>
      </w:r>
      <w:proofErr w:type="spellStart"/>
      <w:r w:rsidRPr="009D2423">
        <w:rPr>
          <w:sz w:val="24"/>
          <w:szCs w:val="24"/>
        </w:rPr>
        <w:t>jtk</w:t>
      </w:r>
      <w:proofErr w:type="spellEnd"/>
      <w:r w:rsidRPr="009D2423">
        <w:rPr>
          <w:sz w:val="24"/>
          <w:szCs w:val="24"/>
        </w:rPr>
        <w:t>/100m</w:t>
      </w:r>
      <w:r>
        <w:rPr>
          <w:sz w:val="24"/>
          <w:szCs w:val="24"/>
        </w:rPr>
        <w:t xml:space="preserve">l, przy wartości parametrycznej </w:t>
      </w:r>
      <w:r w:rsidRPr="009D2423">
        <w:rPr>
          <w:sz w:val="24"/>
          <w:szCs w:val="24"/>
        </w:rPr>
        <w:t xml:space="preserve">0 </w:t>
      </w:r>
      <w:proofErr w:type="spellStart"/>
      <w:r w:rsidRPr="009D2423">
        <w:rPr>
          <w:sz w:val="24"/>
          <w:szCs w:val="24"/>
        </w:rPr>
        <w:t>jtk</w:t>
      </w:r>
      <w:proofErr w:type="spellEnd"/>
      <w:r w:rsidRPr="009D2423">
        <w:rPr>
          <w:sz w:val="24"/>
          <w:szCs w:val="24"/>
        </w:rPr>
        <w:t>/100ml, ogólna liczba mikroorganizmów w 22</w:t>
      </w:r>
      <w:r w:rsidRPr="009D2423">
        <w:rPr>
          <w:sz w:val="24"/>
          <w:szCs w:val="24"/>
          <w:vertAlign w:val="superscript"/>
        </w:rPr>
        <w:t>0</w:t>
      </w:r>
      <w:r w:rsidRPr="009D2423">
        <w:rPr>
          <w:sz w:val="24"/>
          <w:szCs w:val="24"/>
        </w:rPr>
        <w:t>C±2</w:t>
      </w:r>
      <w:r w:rsidRPr="009D2423">
        <w:rPr>
          <w:sz w:val="24"/>
          <w:szCs w:val="24"/>
          <w:vertAlign w:val="superscript"/>
        </w:rPr>
        <w:t>0</w:t>
      </w:r>
      <w:r w:rsidRPr="009D2423">
        <w:rPr>
          <w:sz w:val="24"/>
          <w:szCs w:val="24"/>
        </w:rPr>
        <w:t>C po 72h- 279 </w:t>
      </w:r>
      <w:proofErr w:type="spellStart"/>
      <w:r w:rsidRPr="009D2423">
        <w:rPr>
          <w:sz w:val="24"/>
          <w:szCs w:val="24"/>
        </w:rPr>
        <w:t>jtk</w:t>
      </w:r>
      <w:proofErr w:type="spellEnd"/>
      <w:r w:rsidRPr="009D2423">
        <w:rPr>
          <w:sz w:val="24"/>
          <w:szCs w:val="24"/>
        </w:rPr>
        <w:t>/1ml, co może świadczyć o nieprawidłowych zmianach). Badanie kontrolne wykonane po przeprowadzeniu działań naprawczych polegających na wymianie pompy i dezynfekcji studni wykazało wyk</w:t>
      </w:r>
      <w:r>
        <w:rPr>
          <w:sz w:val="24"/>
          <w:szCs w:val="24"/>
        </w:rPr>
        <w:t>onanie zarządzeń ww. decyzji. Z </w:t>
      </w:r>
      <w:r w:rsidRPr="009D2423">
        <w:rPr>
          <w:sz w:val="24"/>
          <w:szCs w:val="24"/>
        </w:rPr>
        <w:t>uwagi na powyższe wydano decyzję o przydatności wody do spożycia nr NS/HK-4560-St-2/D- 157/18 z dnia 16.08.2018 r.</w:t>
      </w:r>
    </w:p>
    <w:p w:rsidR="009D2423" w:rsidRPr="009D2423" w:rsidRDefault="009D2423" w:rsidP="009D2423">
      <w:pPr>
        <w:pStyle w:val="Tekstpodstawowy"/>
        <w:spacing w:after="0" w:line="360" w:lineRule="auto"/>
        <w:jc w:val="both"/>
        <w:rPr>
          <w:sz w:val="24"/>
          <w:szCs w:val="24"/>
        </w:rPr>
      </w:pPr>
      <w:r w:rsidRPr="009D2423">
        <w:rPr>
          <w:sz w:val="24"/>
          <w:szCs w:val="24"/>
        </w:rPr>
        <w:t xml:space="preserve">Prowadzony nadzór nad jakością wody w ramach kontroli urzędowej w obiekcie Tawerna Kormorany wykazał również obecność bakterii grupy coli w ilości 28 </w:t>
      </w:r>
      <w:proofErr w:type="spellStart"/>
      <w:r w:rsidRPr="009D2423">
        <w:rPr>
          <w:sz w:val="24"/>
          <w:szCs w:val="24"/>
        </w:rPr>
        <w:t>jtk</w:t>
      </w:r>
      <w:proofErr w:type="spellEnd"/>
      <w:r w:rsidRPr="009D2423">
        <w:rPr>
          <w:sz w:val="24"/>
          <w:szCs w:val="24"/>
        </w:rPr>
        <w:t>/100 ml w próbce wody pobranej w miesiącu kwietniu. Ponowne badanie nie wyk</w:t>
      </w:r>
      <w:r>
        <w:rPr>
          <w:sz w:val="24"/>
          <w:szCs w:val="24"/>
        </w:rPr>
        <w:t>azało nieprawidłowości. Ponadto</w:t>
      </w:r>
      <w:r w:rsidRPr="009D2423">
        <w:rPr>
          <w:sz w:val="24"/>
          <w:szCs w:val="24"/>
        </w:rPr>
        <w:t xml:space="preserve"> w 3 próbkach wody stwierdzono przekroczenia mętności (2,2 - 4,2 NTU, wartość parametryczna</w:t>
      </w:r>
      <w:r>
        <w:rPr>
          <w:sz w:val="24"/>
          <w:szCs w:val="24"/>
        </w:rPr>
        <w:t xml:space="preserve"> </w:t>
      </w:r>
      <w:r w:rsidRPr="009D2423">
        <w:rPr>
          <w:sz w:val="24"/>
          <w:szCs w:val="24"/>
        </w:rPr>
        <w:t>1 NTU), w 2 żelaza (224 µg/l, 210 µg/l, wartość parametryczna 200 µg/l), w 1 manganu (71 µg/l, wartość parametryczna 50 µg/l), co w skali roku świadczy o pogorszeniu jakości wody ujmowanej. PPIS w Gliwicach nie otrzymał informacji o prowadzonych działaniach naprawczych.</w:t>
      </w:r>
    </w:p>
    <w:p w:rsidR="009D2423" w:rsidRPr="009D2423" w:rsidRDefault="009D2423" w:rsidP="009D2423">
      <w:pPr>
        <w:pStyle w:val="Tekstpodstawowy"/>
        <w:spacing w:after="0" w:line="360" w:lineRule="auto"/>
        <w:jc w:val="both"/>
        <w:rPr>
          <w:sz w:val="24"/>
          <w:szCs w:val="24"/>
        </w:rPr>
      </w:pPr>
      <w:r w:rsidRPr="009D2423">
        <w:rPr>
          <w:sz w:val="24"/>
          <w:szCs w:val="24"/>
        </w:rPr>
        <w:t>Zarządca obiektu z dniem 31.08.2018 r. zakończył prowadzenie działalności pod ww. adresem, tym samym został wypisany z ewidencji PPIS w Gliwicach.</w:t>
      </w:r>
    </w:p>
    <w:p w:rsidR="009D2423" w:rsidRPr="009D2423" w:rsidRDefault="009D2423" w:rsidP="006A2FED">
      <w:pPr>
        <w:spacing w:line="360" w:lineRule="auto"/>
        <w:ind w:firstLine="709"/>
        <w:jc w:val="both"/>
        <w:rPr>
          <w:sz w:val="24"/>
          <w:szCs w:val="24"/>
        </w:rPr>
      </w:pPr>
      <w:r w:rsidRPr="009D2423">
        <w:rPr>
          <w:sz w:val="24"/>
          <w:szCs w:val="24"/>
        </w:rPr>
        <w:t xml:space="preserve">Przekroczenia wartości parametrów fizykochemicznych stwierdzono w dwóch próbkach wody pobranych na terenie </w:t>
      </w:r>
      <w:r w:rsidRPr="009D2423">
        <w:rPr>
          <w:sz w:val="24"/>
          <w:szCs w:val="24"/>
          <w:u w:val="single"/>
        </w:rPr>
        <w:t>Ośrodka Home Lake</w:t>
      </w:r>
      <w:r w:rsidRPr="009D2423">
        <w:rPr>
          <w:sz w:val="24"/>
          <w:szCs w:val="24"/>
        </w:rPr>
        <w:t xml:space="preserve"> w ramach kontroli urzędowej tj. </w:t>
      </w:r>
    </w:p>
    <w:p w:rsidR="009D2423" w:rsidRPr="009D2423" w:rsidRDefault="009D2423" w:rsidP="00BA2950">
      <w:pPr>
        <w:pStyle w:val="Akapitzlist"/>
        <w:numPr>
          <w:ilvl w:val="0"/>
          <w:numId w:val="18"/>
        </w:numPr>
        <w:spacing w:before="0" w:after="0" w:line="360" w:lineRule="auto"/>
        <w:jc w:val="both"/>
        <w:rPr>
          <w:sz w:val="24"/>
          <w:szCs w:val="24"/>
        </w:rPr>
      </w:pPr>
      <w:r w:rsidRPr="009D2423">
        <w:rPr>
          <w:sz w:val="24"/>
          <w:szCs w:val="24"/>
        </w:rPr>
        <w:t>mętność – 5,2 NTU (wartość parametryczna 1 NTU) w kwietniu</w:t>
      </w:r>
    </w:p>
    <w:p w:rsidR="009D2423" w:rsidRPr="009D2423" w:rsidRDefault="009D2423" w:rsidP="00BA2950">
      <w:pPr>
        <w:pStyle w:val="Akapitzlist"/>
        <w:numPr>
          <w:ilvl w:val="0"/>
          <w:numId w:val="18"/>
        </w:numPr>
        <w:spacing w:before="0" w:after="0" w:line="360" w:lineRule="auto"/>
        <w:jc w:val="both"/>
        <w:rPr>
          <w:sz w:val="24"/>
          <w:szCs w:val="24"/>
        </w:rPr>
      </w:pPr>
      <w:r w:rsidRPr="009D2423">
        <w:rPr>
          <w:sz w:val="24"/>
          <w:szCs w:val="24"/>
        </w:rPr>
        <w:t>mętność – 3 NTU (wartość parametryczna 1 NTU)</w:t>
      </w:r>
    </w:p>
    <w:p w:rsidR="009D2423" w:rsidRPr="009D2423" w:rsidRDefault="009D2423" w:rsidP="009D2423">
      <w:pPr>
        <w:pStyle w:val="Akapitzlist"/>
        <w:spacing w:line="360" w:lineRule="auto"/>
        <w:jc w:val="both"/>
        <w:rPr>
          <w:sz w:val="24"/>
          <w:szCs w:val="24"/>
        </w:rPr>
      </w:pPr>
      <w:r w:rsidRPr="009D2423">
        <w:rPr>
          <w:sz w:val="24"/>
          <w:szCs w:val="24"/>
        </w:rPr>
        <w:t>żelazo – 593 µg/l (wartość parametryczna 200 µg/l)</w:t>
      </w:r>
    </w:p>
    <w:p w:rsidR="009D2423" w:rsidRPr="009D2423" w:rsidRDefault="009D2423" w:rsidP="009D2423">
      <w:pPr>
        <w:pStyle w:val="Akapitzlist"/>
        <w:spacing w:after="0" w:line="360" w:lineRule="auto"/>
        <w:jc w:val="both"/>
        <w:rPr>
          <w:sz w:val="24"/>
          <w:szCs w:val="24"/>
        </w:rPr>
      </w:pPr>
      <w:r w:rsidRPr="009D2423">
        <w:rPr>
          <w:sz w:val="24"/>
          <w:szCs w:val="24"/>
        </w:rPr>
        <w:t>mangan – 111 µg/l (wartość parametryczna 50 µg/l) w lipcu</w:t>
      </w:r>
    </w:p>
    <w:p w:rsidR="009D2423" w:rsidRPr="009D2423" w:rsidRDefault="009D2423" w:rsidP="009D2423">
      <w:pPr>
        <w:pStyle w:val="Tekstpodstawowy"/>
        <w:spacing w:after="0" w:line="360" w:lineRule="auto"/>
        <w:ind w:left="66"/>
        <w:jc w:val="both"/>
        <w:rPr>
          <w:sz w:val="24"/>
          <w:szCs w:val="24"/>
        </w:rPr>
      </w:pPr>
      <w:r w:rsidRPr="009D2423">
        <w:rPr>
          <w:sz w:val="24"/>
          <w:szCs w:val="24"/>
        </w:rPr>
        <w:t>Zarządca nie przedstawił informacji o przeprowadzonych działaniach naprawczych mających na celu doprowadzenie jakości wody do wymagań określonych w przepisach prawa oraz terminie ich realizacji. Powtórne badania wykonane przez</w:t>
      </w:r>
      <w:r w:rsidR="008E2818">
        <w:rPr>
          <w:sz w:val="24"/>
          <w:szCs w:val="24"/>
        </w:rPr>
        <w:t xml:space="preserve"> </w:t>
      </w:r>
      <w:proofErr w:type="spellStart"/>
      <w:r w:rsidR="008E2818">
        <w:rPr>
          <w:sz w:val="24"/>
          <w:szCs w:val="24"/>
        </w:rPr>
        <w:t>upowaznionych</w:t>
      </w:r>
      <w:proofErr w:type="spellEnd"/>
      <w:r w:rsidRPr="009D2423">
        <w:rPr>
          <w:sz w:val="24"/>
          <w:szCs w:val="24"/>
        </w:rPr>
        <w:t xml:space="preserve"> przedstawicieli PPIS w Gliwicach nie wykazały utrzymujących się przekroczeń.</w:t>
      </w:r>
    </w:p>
    <w:p w:rsidR="009D2423" w:rsidRPr="009D2423" w:rsidRDefault="009D2423" w:rsidP="009D2423">
      <w:pPr>
        <w:spacing w:line="360" w:lineRule="auto"/>
        <w:ind w:firstLine="708"/>
        <w:jc w:val="both"/>
        <w:rPr>
          <w:sz w:val="24"/>
          <w:szCs w:val="24"/>
        </w:rPr>
      </w:pPr>
      <w:r w:rsidRPr="009D2423">
        <w:rPr>
          <w:sz w:val="24"/>
          <w:szCs w:val="24"/>
        </w:rPr>
        <w:t>Z częstotliwości oraz zakresu prowadzonych badań zgodnie z ustalonym harmonogramem wywiązały się 2 podmioty tj. Ośrodek Żeglarski Maytur oraz  Ośrodek Wędkarski pobierając po 2 próbki wody do badań mikrobiologicznych i fizykochemicznych.</w:t>
      </w:r>
    </w:p>
    <w:p w:rsidR="009D2423" w:rsidRPr="009D2423" w:rsidRDefault="009D2423" w:rsidP="009D2423">
      <w:pPr>
        <w:spacing w:line="360" w:lineRule="auto"/>
        <w:ind w:firstLine="708"/>
        <w:jc w:val="both"/>
        <w:rPr>
          <w:sz w:val="24"/>
          <w:szCs w:val="24"/>
        </w:rPr>
      </w:pPr>
      <w:r w:rsidRPr="009D2423">
        <w:rPr>
          <w:iCs/>
          <w:sz w:val="24"/>
          <w:szCs w:val="24"/>
        </w:rPr>
        <w:lastRenderedPageBreak/>
        <w:t>Analiza laboratoryjna próbek wody pochodzącej z ujęcia</w:t>
      </w:r>
      <w:r w:rsidRPr="009D2423">
        <w:rPr>
          <w:sz w:val="24"/>
          <w:szCs w:val="24"/>
        </w:rPr>
        <w:t xml:space="preserve"> na terenie </w:t>
      </w:r>
      <w:r w:rsidRPr="009D2423">
        <w:rPr>
          <w:sz w:val="24"/>
          <w:szCs w:val="24"/>
          <w:u w:val="single"/>
        </w:rPr>
        <w:t>Ośrodka Maytur</w:t>
      </w:r>
      <w:r w:rsidRPr="009D2423">
        <w:rPr>
          <w:b/>
          <w:sz w:val="24"/>
          <w:szCs w:val="24"/>
          <w:u w:val="single"/>
        </w:rPr>
        <w:t xml:space="preserve"> </w:t>
      </w:r>
      <w:r w:rsidRPr="009D2423">
        <w:rPr>
          <w:sz w:val="24"/>
          <w:szCs w:val="24"/>
        </w:rPr>
        <w:t>wykazała podwyższoną zawartość manganu w 1 próbce wody. Badania kontrolne nie wykazały nieprawidłowości. Mangan jest wskaźnikiem naturalnie występującym w wodach głębinowych i w stężeniach &lt;400µg/l nie stanowi żadnego zagrożenia dla bezpieczeństwa zdrowotnego konsumentów. Woda o wysokiej zawartości manganu moż</w:t>
      </w:r>
      <w:r w:rsidR="000B2C2C">
        <w:rPr>
          <w:sz w:val="24"/>
          <w:szCs w:val="24"/>
        </w:rPr>
        <w:t xml:space="preserve">e powodować brudzenie armatury </w:t>
      </w:r>
      <w:r w:rsidRPr="009D2423">
        <w:rPr>
          <w:sz w:val="24"/>
          <w:szCs w:val="24"/>
        </w:rPr>
        <w:t xml:space="preserve">i zmianę barwy, zapachu oraz smaku wody. Wszystkie pozostałe badane parametry spełniały wymagania obowiązującego </w:t>
      </w:r>
      <w:r w:rsidRPr="009D2423">
        <w:rPr>
          <w:iCs/>
          <w:sz w:val="24"/>
          <w:szCs w:val="24"/>
        </w:rPr>
        <w:t xml:space="preserve">rozporządzenia Ministra Zdrowia w sprawie jakości wody przeznaczonej do spożycia przez ludzi. </w:t>
      </w:r>
    </w:p>
    <w:p w:rsidR="009D2423" w:rsidRPr="009D2423" w:rsidRDefault="009D2423" w:rsidP="009D2423">
      <w:pPr>
        <w:pStyle w:val="Tekstpodstawowy"/>
        <w:spacing w:after="0" w:line="360" w:lineRule="auto"/>
        <w:ind w:firstLine="708"/>
        <w:jc w:val="both"/>
        <w:rPr>
          <w:b/>
          <w:sz w:val="24"/>
          <w:szCs w:val="24"/>
        </w:rPr>
      </w:pPr>
      <w:r w:rsidRPr="009D2423">
        <w:rPr>
          <w:iCs/>
          <w:sz w:val="24"/>
          <w:szCs w:val="24"/>
        </w:rPr>
        <w:t>W związku z przekroczeniami wartości parametrycznych manganu (</w:t>
      </w:r>
      <w:r w:rsidRPr="009D2423">
        <w:rPr>
          <w:sz w:val="24"/>
          <w:szCs w:val="24"/>
        </w:rPr>
        <w:t>362</w:t>
      </w:r>
      <w:r w:rsidRPr="009D2423">
        <w:rPr>
          <w:iCs/>
          <w:sz w:val="24"/>
          <w:szCs w:val="24"/>
        </w:rPr>
        <w:t xml:space="preserve">- </w:t>
      </w:r>
      <w:r w:rsidRPr="009D2423">
        <w:rPr>
          <w:sz w:val="24"/>
          <w:szCs w:val="24"/>
        </w:rPr>
        <w:t>399 µg/l, przy wartości parametrycznej 50 µg/l</w:t>
      </w:r>
      <w:r w:rsidRPr="009D2423">
        <w:rPr>
          <w:iCs/>
          <w:sz w:val="24"/>
          <w:szCs w:val="24"/>
        </w:rPr>
        <w:t xml:space="preserve"> ) w wodzie zaopatrującej </w:t>
      </w:r>
      <w:r w:rsidRPr="009D2423">
        <w:rPr>
          <w:iCs/>
          <w:sz w:val="24"/>
          <w:szCs w:val="24"/>
          <w:u w:val="single"/>
        </w:rPr>
        <w:t>Ośrodek Wędkarski</w:t>
      </w:r>
      <w:r w:rsidRPr="009D2423">
        <w:rPr>
          <w:b/>
          <w:iCs/>
          <w:sz w:val="24"/>
          <w:szCs w:val="24"/>
        </w:rPr>
        <w:t xml:space="preserve"> </w:t>
      </w:r>
      <w:r w:rsidRPr="009D2423">
        <w:rPr>
          <w:sz w:val="24"/>
          <w:szCs w:val="24"/>
        </w:rPr>
        <w:t>wydano decyzję  o warunkowej przydatności wody do spożycia nr NS/HK-4560-St-2/D- 157/18 z dnia 16.08.2018 r. nakazującą:</w:t>
      </w:r>
    </w:p>
    <w:p w:rsidR="009D2423" w:rsidRPr="009D2423" w:rsidRDefault="009D2423" w:rsidP="00BA2950">
      <w:pPr>
        <w:pStyle w:val="Tekstpodstawowy"/>
        <w:numPr>
          <w:ilvl w:val="0"/>
          <w:numId w:val="16"/>
        </w:numPr>
        <w:spacing w:after="0" w:line="360" w:lineRule="auto"/>
        <w:ind w:left="567" w:hanging="142"/>
        <w:jc w:val="both"/>
        <w:rPr>
          <w:b/>
          <w:sz w:val="24"/>
          <w:szCs w:val="24"/>
        </w:rPr>
      </w:pPr>
      <w:r w:rsidRPr="009D2423">
        <w:rPr>
          <w:sz w:val="24"/>
          <w:szCs w:val="24"/>
        </w:rPr>
        <w:t xml:space="preserve"> doprowadzić parametr fizykochemiczny wody tj. mangan, do wartości zgodnych z obowiązującymi normami jakości wody przeznaczonej do spożycia przez ludzi w terminie do dnia 30.09.2020 r.</w:t>
      </w:r>
      <w:r w:rsidRPr="009D2423">
        <w:rPr>
          <w:b/>
          <w:sz w:val="24"/>
          <w:szCs w:val="24"/>
        </w:rPr>
        <w:t xml:space="preserve"> </w:t>
      </w:r>
      <w:r w:rsidRPr="009D2423">
        <w:rPr>
          <w:sz w:val="24"/>
          <w:szCs w:val="24"/>
        </w:rPr>
        <w:t>pod następującymi warunkami:</w:t>
      </w:r>
    </w:p>
    <w:p w:rsidR="009D2423" w:rsidRPr="009D2423" w:rsidRDefault="009D2423" w:rsidP="00BA2950">
      <w:pPr>
        <w:pStyle w:val="Tekstpodstawowy"/>
        <w:numPr>
          <w:ilvl w:val="0"/>
          <w:numId w:val="19"/>
        </w:numPr>
        <w:spacing w:after="0" w:line="360" w:lineRule="auto"/>
        <w:jc w:val="both"/>
        <w:rPr>
          <w:b/>
          <w:sz w:val="24"/>
          <w:szCs w:val="24"/>
        </w:rPr>
      </w:pPr>
      <w:r w:rsidRPr="009D2423">
        <w:rPr>
          <w:sz w:val="24"/>
          <w:szCs w:val="24"/>
        </w:rPr>
        <w:t>maksymalna zawartość manganu w wodzie udostępnianej konsumentom w Ośrodku Wędkarskim do dnia 30.09.2020 r. nie przekroczy wartości 400 µg/l,</w:t>
      </w:r>
    </w:p>
    <w:p w:rsidR="009D2423" w:rsidRPr="009D2423" w:rsidRDefault="009D2423" w:rsidP="00BA2950">
      <w:pPr>
        <w:pStyle w:val="Tekstpodstawowy"/>
        <w:numPr>
          <w:ilvl w:val="0"/>
          <w:numId w:val="19"/>
        </w:numPr>
        <w:spacing w:after="0" w:line="360" w:lineRule="auto"/>
        <w:jc w:val="both"/>
        <w:rPr>
          <w:b/>
          <w:sz w:val="24"/>
          <w:szCs w:val="24"/>
        </w:rPr>
      </w:pPr>
      <w:r w:rsidRPr="009D2423">
        <w:rPr>
          <w:sz w:val="24"/>
          <w:szCs w:val="24"/>
        </w:rPr>
        <w:t>prowadzenia wzmożonego nadzoru ww. parametru oraz niezwłocznego przedkładania sprawozdań z badań Państwowemu Powiatowemu Inspektorowi Sanitarnemu w Gliwicach,</w:t>
      </w:r>
    </w:p>
    <w:p w:rsidR="009D2423" w:rsidRPr="009D2423" w:rsidRDefault="009D2423" w:rsidP="00BA2950">
      <w:pPr>
        <w:pStyle w:val="Tekstpodstawowy"/>
        <w:numPr>
          <w:ilvl w:val="0"/>
          <w:numId w:val="19"/>
        </w:numPr>
        <w:spacing w:after="0" w:line="360" w:lineRule="auto"/>
        <w:jc w:val="both"/>
        <w:rPr>
          <w:b/>
          <w:sz w:val="24"/>
          <w:szCs w:val="24"/>
        </w:rPr>
      </w:pPr>
      <w:r w:rsidRPr="009D2423">
        <w:rPr>
          <w:sz w:val="24"/>
          <w:szCs w:val="24"/>
        </w:rPr>
        <w:t>poinformowania konsumentów o warunkowej</w:t>
      </w:r>
      <w:r>
        <w:rPr>
          <w:sz w:val="24"/>
          <w:szCs w:val="24"/>
        </w:rPr>
        <w:t xml:space="preserve"> przydatności wody do spożycia, </w:t>
      </w:r>
      <w:r w:rsidRPr="009D2423">
        <w:rPr>
          <w:sz w:val="24"/>
          <w:szCs w:val="24"/>
        </w:rPr>
        <w:t xml:space="preserve">z uwagi na przekroczoną zawartość manganu. </w:t>
      </w:r>
    </w:p>
    <w:p w:rsidR="009D2423" w:rsidRPr="009D2423" w:rsidRDefault="009D2423" w:rsidP="009D2423">
      <w:pPr>
        <w:spacing w:line="360" w:lineRule="auto"/>
        <w:jc w:val="both"/>
        <w:rPr>
          <w:sz w:val="24"/>
          <w:szCs w:val="24"/>
        </w:rPr>
      </w:pPr>
      <w:r w:rsidRPr="009D2423">
        <w:rPr>
          <w:sz w:val="24"/>
          <w:szCs w:val="24"/>
        </w:rPr>
        <w:t>Zarządca obiektu planuje instalację urządzenia do uzdatniania wody.</w:t>
      </w:r>
    </w:p>
    <w:p w:rsidR="009D2423" w:rsidRPr="009D2423" w:rsidRDefault="009D2423" w:rsidP="006A2FED">
      <w:pPr>
        <w:pStyle w:val="Nagwek"/>
        <w:tabs>
          <w:tab w:val="left" w:pos="708"/>
        </w:tabs>
        <w:spacing w:line="360" w:lineRule="auto"/>
        <w:ind w:firstLine="709"/>
        <w:jc w:val="both"/>
        <w:rPr>
          <w:sz w:val="24"/>
          <w:szCs w:val="24"/>
        </w:rPr>
      </w:pPr>
      <w:r w:rsidRPr="009D2423">
        <w:rPr>
          <w:sz w:val="24"/>
          <w:szCs w:val="24"/>
        </w:rPr>
        <w:t>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2018 r. przeprowadzono badania wody ciepłej pod kątem obecności bakterii w trzech obiektach: Dom Przyjęć Posejdon przy ul. Nad Kanałem 1F, Ośrodek Ener</w:t>
      </w:r>
      <w:r>
        <w:rPr>
          <w:sz w:val="24"/>
          <w:szCs w:val="24"/>
        </w:rPr>
        <w:t>getyk przy ul. Na Grobli 2 oraz</w:t>
      </w:r>
      <w:r w:rsidRPr="009D2423">
        <w:rPr>
          <w:sz w:val="24"/>
          <w:szCs w:val="24"/>
        </w:rPr>
        <w:t xml:space="preserve"> Szpital w </w:t>
      </w:r>
      <w:r>
        <w:rPr>
          <w:sz w:val="24"/>
          <w:szCs w:val="24"/>
        </w:rPr>
        <w:t>Pyskowicach Sp. z o.o. przy ul. </w:t>
      </w:r>
      <w:r w:rsidRPr="009D2423">
        <w:rPr>
          <w:sz w:val="24"/>
          <w:szCs w:val="24"/>
        </w:rPr>
        <w:t>Szpitalnej 2. Analiza wyników badań</w:t>
      </w:r>
      <w:r w:rsidR="000B2C2C">
        <w:rPr>
          <w:sz w:val="24"/>
          <w:szCs w:val="24"/>
        </w:rPr>
        <w:t xml:space="preserve"> nie wykazała nieprawidłowości.</w:t>
      </w:r>
    </w:p>
    <w:p w:rsidR="009D2423" w:rsidRPr="009D2423" w:rsidRDefault="009D2423" w:rsidP="009D2423">
      <w:pPr>
        <w:rPr>
          <w:b/>
          <w:sz w:val="24"/>
          <w:szCs w:val="24"/>
        </w:rPr>
      </w:pPr>
    </w:p>
    <w:p w:rsidR="009D2423" w:rsidRPr="009D2423" w:rsidRDefault="009D2423" w:rsidP="009D2423">
      <w:pPr>
        <w:rPr>
          <w:b/>
          <w:sz w:val="24"/>
          <w:szCs w:val="24"/>
        </w:rPr>
      </w:pPr>
      <w:r w:rsidRPr="009D2423">
        <w:rPr>
          <w:b/>
          <w:sz w:val="24"/>
          <w:szCs w:val="24"/>
        </w:rPr>
        <w:t>Miasto i gmina Sośnicowice</w:t>
      </w:r>
    </w:p>
    <w:p w:rsidR="009D2423" w:rsidRPr="009D2423" w:rsidRDefault="009D2423" w:rsidP="009D2423">
      <w:pPr>
        <w:rPr>
          <w:b/>
          <w:sz w:val="24"/>
          <w:szCs w:val="24"/>
        </w:rPr>
      </w:pPr>
    </w:p>
    <w:p w:rsidR="009D2423" w:rsidRPr="009D2423" w:rsidRDefault="009D2423" w:rsidP="009D2423">
      <w:pPr>
        <w:numPr>
          <w:ilvl w:val="0"/>
          <w:numId w:val="2"/>
        </w:numPr>
        <w:spacing w:before="120" w:after="320" w:line="360" w:lineRule="auto"/>
        <w:ind w:left="426"/>
        <w:contextualSpacing/>
        <w:jc w:val="both"/>
        <w:rPr>
          <w:sz w:val="24"/>
          <w:szCs w:val="24"/>
        </w:rPr>
      </w:pPr>
      <w:r w:rsidRPr="009D2423">
        <w:rPr>
          <w:sz w:val="24"/>
          <w:szCs w:val="24"/>
        </w:rPr>
        <w:t>Liczba ludności zaopatrywanej w wodę - ok. 8502 osób</w:t>
      </w:r>
    </w:p>
    <w:p w:rsidR="009D2423" w:rsidRPr="009D2423" w:rsidRDefault="009D2423" w:rsidP="009D2423">
      <w:pPr>
        <w:numPr>
          <w:ilvl w:val="0"/>
          <w:numId w:val="2"/>
        </w:numPr>
        <w:spacing w:before="120" w:after="320" w:line="360" w:lineRule="auto"/>
        <w:ind w:left="426"/>
        <w:contextualSpacing/>
        <w:jc w:val="both"/>
        <w:rPr>
          <w:sz w:val="24"/>
          <w:szCs w:val="24"/>
        </w:rPr>
      </w:pPr>
      <w:r w:rsidRPr="009D2423">
        <w:rPr>
          <w:sz w:val="24"/>
          <w:szCs w:val="24"/>
        </w:rPr>
        <w:t>Zaopatrzenie w wodę - ilość dostarczanej wody – 1202,05 m</w:t>
      </w:r>
      <w:r w:rsidRPr="009D2423">
        <w:rPr>
          <w:sz w:val="24"/>
          <w:szCs w:val="24"/>
          <w:vertAlign w:val="superscript"/>
        </w:rPr>
        <w:t>3</w:t>
      </w:r>
      <w:r w:rsidRPr="009D2423">
        <w:rPr>
          <w:sz w:val="24"/>
          <w:szCs w:val="24"/>
        </w:rPr>
        <w:t xml:space="preserve">/d   </w:t>
      </w:r>
    </w:p>
    <w:p w:rsidR="009D2423" w:rsidRPr="009D2423" w:rsidRDefault="009D2423" w:rsidP="009D2423">
      <w:pPr>
        <w:numPr>
          <w:ilvl w:val="0"/>
          <w:numId w:val="2"/>
        </w:numPr>
        <w:spacing w:before="120" w:after="320" w:line="360" w:lineRule="auto"/>
        <w:ind w:left="426"/>
        <w:contextualSpacing/>
        <w:jc w:val="both"/>
        <w:rPr>
          <w:sz w:val="24"/>
          <w:szCs w:val="24"/>
        </w:rPr>
      </w:pPr>
      <w:r w:rsidRPr="009D2423">
        <w:rPr>
          <w:sz w:val="24"/>
          <w:szCs w:val="24"/>
        </w:rPr>
        <w:lastRenderedPageBreak/>
        <w:t>Za dystrybucję i produkcję wody odpowiada Zakład Budżetowy Gospodarki Komunalnej i Mieszkaniowej przy ul. Powstańców 6 w Sośnicowicach oraz Przedsiębiorstwo Wodociągów i Kanalizacji Sp. z o. o. w Gliwicach przy ul. Rybnickiej 47.</w:t>
      </w:r>
    </w:p>
    <w:p w:rsidR="009D2423" w:rsidRPr="002152B2" w:rsidRDefault="009D2423" w:rsidP="009D2423">
      <w:pPr>
        <w:spacing w:line="360" w:lineRule="auto"/>
        <w:ind w:left="66"/>
        <w:jc w:val="both"/>
        <w:rPr>
          <w:sz w:val="6"/>
          <w:szCs w:val="24"/>
        </w:rPr>
      </w:pPr>
    </w:p>
    <w:p w:rsidR="006A2FED" w:rsidRPr="00260B37" w:rsidRDefault="006A2FED" w:rsidP="006A2FED">
      <w:pPr>
        <w:pStyle w:val="Nagwek"/>
        <w:tabs>
          <w:tab w:val="left" w:pos="708"/>
        </w:tabs>
        <w:spacing w:line="360" w:lineRule="auto"/>
        <w:jc w:val="center"/>
        <w:rPr>
          <w:sz w:val="24"/>
          <w:szCs w:val="24"/>
        </w:rPr>
      </w:pPr>
      <w:r w:rsidRPr="00260B37">
        <w:rPr>
          <w:b/>
          <w:sz w:val="24"/>
          <w:szCs w:val="24"/>
        </w:rPr>
        <w:t xml:space="preserve">Tabela </w:t>
      </w:r>
      <w:r w:rsidRPr="00260B37">
        <w:rPr>
          <w:b/>
          <w:sz w:val="24"/>
          <w:szCs w:val="24"/>
        </w:rPr>
        <w:fldChar w:fldCharType="begin"/>
      </w:r>
      <w:r w:rsidRPr="00260B37">
        <w:rPr>
          <w:b/>
          <w:sz w:val="24"/>
          <w:szCs w:val="24"/>
        </w:rPr>
        <w:instrText xml:space="preserve"> SEQ Tabela \* ARABIC </w:instrText>
      </w:r>
      <w:r w:rsidRPr="00260B37">
        <w:rPr>
          <w:b/>
          <w:sz w:val="24"/>
          <w:szCs w:val="24"/>
        </w:rPr>
        <w:fldChar w:fldCharType="separate"/>
      </w:r>
      <w:r>
        <w:rPr>
          <w:b/>
          <w:noProof/>
          <w:sz w:val="24"/>
          <w:szCs w:val="24"/>
        </w:rPr>
        <w:t>8</w:t>
      </w:r>
      <w:r w:rsidRPr="00260B37">
        <w:rPr>
          <w:b/>
          <w:sz w:val="24"/>
          <w:szCs w:val="24"/>
        </w:rPr>
        <w:fldChar w:fldCharType="end"/>
      </w:r>
      <w:r w:rsidRPr="00260B37">
        <w:rPr>
          <w:b/>
          <w:sz w:val="24"/>
          <w:szCs w:val="24"/>
        </w:rPr>
        <w:t xml:space="preserve">. </w:t>
      </w:r>
      <w:r w:rsidRPr="00260B37">
        <w:rPr>
          <w:sz w:val="24"/>
          <w:szCs w:val="24"/>
        </w:rPr>
        <w:t>Charakterystyka zaopatrzenia w wodę na terenie Miasta i Gminy Sośnicowice</w:t>
      </w:r>
    </w:p>
    <w:tbl>
      <w:tblPr>
        <w:tblStyle w:val="Tabelalisty3akcent11"/>
        <w:tblW w:w="9355"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0A0" w:firstRow="1" w:lastRow="0" w:firstColumn="1" w:lastColumn="0" w:noHBand="0" w:noVBand="0"/>
      </w:tblPr>
      <w:tblGrid>
        <w:gridCol w:w="675"/>
        <w:gridCol w:w="1595"/>
        <w:gridCol w:w="2016"/>
        <w:gridCol w:w="1473"/>
        <w:gridCol w:w="1802"/>
        <w:gridCol w:w="1794"/>
      </w:tblGrid>
      <w:tr w:rsidR="006A2FED" w:rsidRPr="00260B37" w:rsidTr="00240E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tcBorders>
              <w:bottom w:val="single" w:sz="12" w:space="0" w:color="4F6228" w:themeColor="accent3" w:themeShade="80"/>
              <w:right w:val="none" w:sz="0" w:space="0" w:color="auto"/>
            </w:tcBorders>
            <w:shd w:val="clear" w:color="auto" w:fill="31849B" w:themeFill="accent5" w:themeFillShade="BF"/>
            <w:vAlign w:val="center"/>
          </w:tcPr>
          <w:p w:rsidR="006A2FED" w:rsidRPr="00260B37" w:rsidRDefault="006A2FED" w:rsidP="00240E58">
            <w:pPr>
              <w:autoSpaceDE w:val="0"/>
              <w:spacing w:line="276" w:lineRule="auto"/>
              <w:jc w:val="center"/>
              <w:rPr>
                <w:bCs w:val="0"/>
                <w:sz w:val="24"/>
                <w:szCs w:val="24"/>
                <w:lang w:eastAsia="en-US"/>
              </w:rPr>
            </w:pPr>
            <w:r w:rsidRPr="00260B37">
              <w:rPr>
                <w:bCs w:val="0"/>
                <w:sz w:val="24"/>
                <w:szCs w:val="24"/>
                <w:lang w:eastAsia="en-US"/>
              </w:rPr>
              <w:t>Lp.</w:t>
            </w:r>
          </w:p>
        </w:tc>
        <w:tc>
          <w:tcPr>
            <w:cnfStyle w:val="000010000000" w:firstRow="0" w:lastRow="0" w:firstColumn="0" w:lastColumn="0" w:oddVBand="1" w:evenVBand="0" w:oddHBand="0" w:evenHBand="0" w:firstRowFirstColumn="0" w:firstRowLastColumn="0" w:lastRowFirstColumn="0" w:lastRowLastColumn="0"/>
            <w:tcW w:w="1595" w:type="dxa"/>
            <w:tcBorders>
              <w:left w:val="none" w:sz="0" w:space="0" w:color="auto"/>
              <w:bottom w:val="single" w:sz="12" w:space="0" w:color="4F6228" w:themeColor="accent3" w:themeShade="80"/>
              <w:right w:val="none" w:sz="0" w:space="0" w:color="auto"/>
            </w:tcBorders>
            <w:shd w:val="clear" w:color="auto" w:fill="31849B" w:themeFill="accent5" w:themeFillShade="BF"/>
            <w:vAlign w:val="center"/>
          </w:tcPr>
          <w:p w:rsidR="006A2FED" w:rsidRPr="00260B37" w:rsidRDefault="006A2FED" w:rsidP="00240E58">
            <w:pPr>
              <w:autoSpaceDE w:val="0"/>
              <w:spacing w:line="276" w:lineRule="auto"/>
              <w:jc w:val="center"/>
              <w:rPr>
                <w:bCs w:val="0"/>
                <w:sz w:val="24"/>
                <w:szCs w:val="24"/>
                <w:lang w:eastAsia="en-US"/>
              </w:rPr>
            </w:pPr>
            <w:r w:rsidRPr="00260B37">
              <w:rPr>
                <w:bCs w:val="0"/>
                <w:sz w:val="24"/>
                <w:szCs w:val="24"/>
                <w:lang w:eastAsia="en-US"/>
              </w:rPr>
              <w:t>Ujęcie wody</w:t>
            </w:r>
          </w:p>
        </w:tc>
        <w:tc>
          <w:tcPr>
            <w:tcW w:w="2016" w:type="dxa"/>
            <w:tcBorders>
              <w:bottom w:val="single" w:sz="12" w:space="0" w:color="4F6228" w:themeColor="accent3" w:themeShade="80"/>
            </w:tcBorders>
            <w:shd w:val="clear" w:color="auto" w:fill="31849B" w:themeFill="accent5" w:themeFillShade="BF"/>
            <w:vAlign w:val="center"/>
          </w:tcPr>
          <w:p w:rsidR="006A2FED" w:rsidRPr="00260B37" w:rsidRDefault="006A2FED" w:rsidP="00240E58">
            <w:pPr>
              <w:autoSpaceDE w:val="0"/>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bCs w:val="0"/>
                <w:sz w:val="24"/>
                <w:szCs w:val="24"/>
                <w:lang w:eastAsia="en-US"/>
              </w:rPr>
              <w:t>Liczba punktów monitoringowych na sieci</w:t>
            </w:r>
          </w:p>
        </w:tc>
        <w:tc>
          <w:tcPr>
            <w:cnfStyle w:val="000010000000" w:firstRow="0" w:lastRow="0" w:firstColumn="0" w:lastColumn="0" w:oddVBand="1" w:evenVBand="0" w:oddHBand="0" w:evenHBand="0" w:firstRowFirstColumn="0" w:firstRowLastColumn="0" w:lastRowFirstColumn="0" w:lastRowLastColumn="0"/>
            <w:tcW w:w="1473" w:type="dxa"/>
            <w:tcBorders>
              <w:left w:val="none" w:sz="0" w:space="0" w:color="auto"/>
              <w:bottom w:val="single" w:sz="12" w:space="0" w:color="4F6228" w:themeColor="accent3" w:themeShade="80"/>
              <w:right w:val="none" w:sz="0" w:space="0" w:color="auto"/>
            </w:tcBorders>
            <w:shd w:val="clear" w:color="auto" w:fill="31849B" w:themeFill="accent5" w:themeFillShade="BF"/>
            <w:vAlign w:val="center"/>
          </w:tcPr>
          <w:p w:rsidR="006A2FED" w:rsidRPr="00260B37" w:rsidRDefault="006A2FED" w:rsidP="00240E58">
            <w:pPr>
              <w:autoSpaceDE w:val="0"/>
              <w:spacing w:line="276" w:lineRule="auto"/>
              <w:jc w:val="center"/>
              <w:rPr>
                <w:bCs w:val="0"/>
                <w:sz w:val="24"/>
                <w:szCs w:val="24"/>
                <w:lang w:eastAsia="en-US"/>
              </w:rPr>
            </w:pPr>
            <w:r w:rsidRPr="00260B37">
              <w:rPr>
                <w:bCs w:val="0"/>
                <w:sz w:val="24"/>
                <w:szCs w:val="24"/>
                <w:lang w:eastAsia="en-US"/>
              </w:rPr>
              <w:t>Produkcja wody [m</w:t>
            </w:r>
            <w:r w:rsidRPr="00260B37">
              <w:rPr>
                <w:bCs w:val="0"/>
                <w:sz w:val="24"/>
                <w:szCs w:val="24"/>
                <w:vertAlign w:val="superscript"/>
                <w:lang w:eastAsia="en-US"/>
              </w:rPr>
              <w:t>3</w:t>
            </w:r>
            <w:r w:rsidRPr="00260B37">
              <w:rPr>
                <w:bCs w:val="0"/>
                <w:sz w:val="24"/>
                <w:szCs w:val="24"/>
                <w:lang w:eastAsia="en-US"/>
              </w:rPr>
              <w:t>/d]</w:t>
            </w:r>
          </w:p>
        </w:tc>
        <w:tc>
          <w:tcPr>
            <w:tcW w:w="1802" w:type="dxa"/>
            <w:tcBorders>
              <w:bottom w:val="single" w:sz="12" w:space="0" w:color="4F6228" w:themeColor="accent3" w:themeShade="80"/>
            </w:tcBorders>
            <w:shd w:val="clear" w:color="auto" w:fill="31849B" w:themeFill="accent5" w:themeFillShade="BF"/>
            <w:vAlign w:val="center"/>
          </w:tcPr>
          <w:p w:rsidR="006A2FED" w:rsidRPr="00260B37" w:rsidRDefault="006A2FED" w:rsidP="00240E58">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bCs w:val="0"/>
                <w:sz w:val="24"/>
                <w:szCs w:val="24"/>
                <w:lang w:eastAsia="en-US"/>
              </w:rPr>
              <w:t>Liczba ludności zaopatrywanej</w:t>
            </w:r>
          </w:p>
          <w:p w:rsidR="006A2FED" w:rsidRPr="00260B37" w:rsidRDefault="006A2FED" w:rsidP="00240E58">
            <w:pPr>
              <w:autoSpaceDE w:val="0"/>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bCs w:val="0"/>
                <w:sz w:val="24"/>
                <w:szCs w:val="24"/>
                <w:lang w:eastAsia="en-US"/>
              </w:rPr>
              <w:t>w wodę</w:t>
            </w:r>
          </w:p>
        </w:tc>
        <w:tc>
          <w:tcPr>
            <w:cnfStyle w:val="000010000000" w:firstRow="0" w:lastRow="0" w:firstColumn="0" w:lastColumn="0" w:oddVBand="1" w:evenVBand="0" w:oddHBand="0" w:evenHBand="0" w:firstRowFirstColumn="0" w:firstRowLastColumn="0" w:lastRowFirstColumn="0" w:lastRowLastColumn="0"/>
            <w:tcW w:w="1794" w:type="dxa"/>
            <w:tcBorders>
              <w:left w:val="none" w:sz="0" w:space="0" w:color="auto"/>
              <w:bottom w:val="single" w:sz="12" w:space="0" w:color="4F6228" w:themeColor="accent3" w:themeShade="80"/>
              <w:right w:val="none" w:sz="0" w:space="0" w:color="auto"/>
            </w:tcBorders>
            <w:shd w:val="clear" w:color="auto" w:fill="31849B" w:themeFill="accent5" w:themeFillShade="BF"/>
            <w:vAlign w:val="center"/>
          </w:tcPr>
          <w:p w:rsidR="006A2FED" w:rsidRPr="00260B37" w:rsidRDefault="006A2FED" w:rsidP="00240E58">
            <w:pPr>
              <w:spacing w:line="276" w:lineRule="auto"/>
              <w:jc w:val="center"/>
              <w:rPr>
                <w:bCs w:val="0"/>
                <w:sz w:val="24"/>
                <w:szCs w:val="24"/>
                <w:lang w:eastAsia="en-US"/>
              </w:rPr>
            </w:pPr>
            <w:r w:rsidRPr="00260B37">
              <w:rPr>
                <w:bCs w:val="0"/>
                <w:sz w:val="24"/>
                <w:szCs w:val="24"/>
                <w:lang w:eastAsia="en-US"/>
              </w:rPr>
              <w:t>Zaopatrywane miejscowości</w:t>
            </w:r>
          </w:p>
        </w:tc>
      </w:tr>
      <w:tr w:rsidR="006A2FED" w:rsidRPr="00260B37" w:rsidTr="006A2FE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75" w:type="dxa"/>
            <w:tcBorders>
              <w:top w:val="single" w:sz="12" w:space="0" w:color="525252"/>
              <w:bottom w:val="single" w:sz="4" w:space="0" w:color="4F81BD"/>
            </w:tcBorders>
            <w:shd w:val="clear" w:color="auto" w:fill="auto"/>
            <w:vAlign w:val="center"/>
          </w:tcPr>
          <w:p w:rsidR="006A2FED" w:rsidRPr="000B2C2C" w:rsidRDefault="006A2FED" w:rsidP="00240E58">
            <w:pPr>
              <w:jc w:val="center"/>
              <w:rPr>
                <w:b w:val="0"/>
                <w:bCs w:val="0"/>
                <w:sz w:val="24"/>
                <w:szCs w:val="24"/>
              </w:rPr>
            </w:pPr>
            <w:r w:rsidRPr="000B2C2C">
              <w:rPr>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595" w:type="dxa"/>
            <w:tcBorders>
              <w:top w:val="single" w:sz="12" w:space="0" w:color="525252"/>
              <w:left w:val="none" w:sz="0" w:space="0" w:color="auto"/>
              <w:bottom w:val="single" w:sz="4" w:space="0" w:color="4F81BD"/>
              <w:right w:val="none" w:sz="0" w:space="0" w:color="auto"/>
            </w:tcBorders>
            <w:shd w:val="clear" w:color="auto" w:fill="auto"/>
            <w:vAlign w:val="center"/>
          </w:tcPr>
          <w:p w:rsidR="006A2FED" w:rsidRPr="000B2C2C" w:rsidRDefault="006A2FED" w:rsidP="00240E58">
            <w:pPr>
              <w:jc w:val="center"/>
              <w:rPr>
                <w:b/>
                <w:bCs/>
                <w:sz w:val="24"/>
                <w:szCs w:val="24"/>
              </w:rPr>
            </w:pPr>
            <w:r w:rsidRPr="000B2C2C">
              <w:rPr>
                <w:sz w:val="24"/>
                <w:szCs w:val="24"/>
              </w:rPr>
              <w:t>SUW Sośnicowice</w:t>
            </w:r>
          </w:p>
        </w:tc>
        <w:tc>
          <w:tcPr>
            <w:tcW w:w="2016" w:type="dxa"/>
            <w:tcBorders>
              <w:top w:val="single" w:sz="12" w:space="0" w:color="525252"/>
              <w:bottom w:val="single" w:sz="4" w:space="0" w:color="4F81BD"/>
            </w:tcBorders>
            <w:shd w:val="clear" w:color="auto" w:fill="auto"/>
            <w:vAlign w:val="center"/>
          </w:tcPr>
          <w:p w:rsidR="006A2FED" w:rsidRPr="000B2C2C" w:rsidRDefault="006A2FED" w:rsidP="00240E58">
            <w:pPr>
              <w:jc w:val="center"/>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3</w:t>
            </w:r>
          </w:p>
        </w:tc>
        <w:tc>
          <w:tcPr>
            <w:cnfStyle w:val="000010000000" w:firstRow="0" w:lastRow="0" w:firstColumn="0" w:lastColumn="0" w:oddVBand="1" w:evenVBand="0" w:oddHBand="0" w:evenHBand="0" w:firstRowFirstColumn="0" w:firstRowLastColumn="0" w:lastRowFirstColumn="0" w:lastRowLastColumn="0"/>
            <w:tcW w:w="1473" w:type="dxa"/>
            <w:tcBorders>
              <w:top w:val="single" w:sz="12" w:space="0" w:color="525252"/>
              <w:left w:val="none" w:sz="0" w:space="0" w:color="auto"/>
              <w:bottom w:val="single" w:sz="4" w:space="0" w:color="4F81BD"/>
              <w:right w:val="none" w:sz="0" w:space="0" w:color="auto"/>
            </w:tcBorders>
            <w:shd w:val="clear" w:color="auto" w:fill="auto"/>
            <w:vAlign w:val="center"/>
          </w:tcPr>
          <w:p w:rsidR="006A2FED" w:rsidRPr="000B2C2C" w:rsidRDefault="006A2FED" w:rsidP="00240E58">
            <w:pPr>
              <w:jc w:val="center"/>
              <w:rPr>
                <w:sz w:val="24"/>
                <w:szCs w:val="24"/>
              </w:rPr>
            </w:pPr>
            <w:r w:rsidRPr="000B2C2C">
              <w:rPr>
                <w:sz w:val="24"/>
                <w:szCs w:val="24"/>
              </w:rPr>
              <w:t>602,74</w:t>
            </w:r>
          </w:p>
        </w:tc>
        <w:tc>
          <w:tcPr>
            <w:tcW w:w="1802" w:type="dxa"/>
            <w:tcBorders>
              <w:top w:val="single" w:sz="12" w:space="0" w:color="525252"/>
              <w:bottom w:val="single" w:sz="4" w:space="0" w:color="4F81BD"/>
            </w:tcBorders>
            <w:shd w:val="clear" w:color="auto" w:fill="auto"/>
            <w:vAlign w:val="center"/>
          </w:tcPr>
          <w:p w:rsidR="006A2FED" w:rsidRPr="000B2C2C" w:rsidRDefault="006A2FED" w:rsidP="00240E58">
            <w:pPr>
              <w:jc w:val="center"/>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4021</w:t>
            </w:r>
          </w:p>
        </w:tc>
        <w:tc>
          <w:tcPr>
            <w:cnfStyle w:val="000010000000" w:firstRow="0" w:lastRow="0" w:firstColumn="0" w:lastColumn="0" w:oddVBand="1" w:evenVBand="0" w:oddHBand="0" w:evenHBand="0" w:firstRowFirstColumn="0" w:firstRowLastColumn="0" w:lastRowFirstColumn="0" w:lastRowLastColumn="0"/>
            <w:tcW w:w="1794" w:type="dxa"/>
            <w:tcBorders>
              <w:top w:val="single" w:sz="12" w:space="0" w:color="525252"/>
              <w:left w:val="none" w:sz="0" w:space="0" w:color="auto"/>
              <w:bottom w:val="single" w:sz="4" w:space="0" w:color="4F81BD"/>
              <w:right w:val="none" w:sz="0" w:space="0" w:color="auto"/>
            </w:tcBorders>
            <w:shd w:val="clear" w:color="auto" w:fill="auto"/>
            <w:vAlign w:val="center"/>
          </w:tcPr>
          <w:p w:rsidR="006A2FED" w:rsidRPr="000B2C2C" w:rsidRDefault="006A2FED" w:rsidP="00240E58">
            <w:pPr>
              <w:jc w:val="center"/>
              <w:rPr>
                <w:sz w:val="24"/>
                <w:szCs w:val="24"/>
              </w:rPr>
            </w:pPr>
            <w:r w:rsidRPr="000B2C2C">
              <w:rPr>
                <w:sz w:val="24"/>
                <w:szCs w:val="24"/>
              </w:rPr>
              <w:t>Sośnicowice, Łany Wielkie, Trachy, Bargłówka,</w:t>
            </w:r>
          </w:p>
        </w:tc>
      </w:tr>
      <w:tr w:rsidR="006A2FED" w:rsidRPr="00260B37" w:rsidTr="006A2FED">
        <w:trPr>
          <w:trHeight w:val="680"/>
        </w:trPr>
        <w:tc>
          <w:tcPr>
            <w:cnfStyle w:val="001000000000" w:firstRow="0" w:lastRow="0" w:firstColumn="1" w:lastColumn="0" w:oddVBand="0" w:evenVBand="0" w:oddHBand="0" w:evenHBand="0" w:firstRowFirstColumn="0" w:firstRowLastColumn="0" w:lastRowFirstColumn="0" w:lastRowLastColumn="0"/>
            <w:tcW w:w="675" w:type="dxa"/>
            <w:shd w:val="clear" w:color="auto" w:fill="F2F2F2"/>
            <w:vAlign w:val="center"/>
          </w:tcPr>
          <w:p w:rsidR="006A2FED" w:rsidRPr="000B2C2C" w:rsidRDefault="006A2FED" w:rsidP="00240E58">
            <w:pPr>
              <w:jc w:val="center"/>
              <w:rPr>
                <w:b w:val="0"/>
                <w:bCs w:val="0"/>
                <w:sz w:val="24"/>
                <w:szCs w:val="24"/>
              </w:rPr>
            </w:pPr>
            <w:r w:rsidRPr="000B2C2C">
              <w:rPr>
                <w:b w:val="0"/>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595" w:type="dxa"/>
            <w:tcBorders>
              <w:left w:val="none" w:sz="0" w:space="0" w:color="auto"/>
              <w:right w:val="none" w:sz="0" w:space="0" w:color="auto"/>
            </w:tcBorders>
            <w:shd w:val="clear" w:color="auto" w:fill="F2F2F2"/>
            <w:vAlign w:val="center"/>
          </w:tcPr>
          <w:p w:rsidR="006A2FED" w:rsidRPr="000B2C2C" w:rsidRDefault="006A2FED" w:rsidP="00240E58">
            <w:pPr>
              <w:jc w:val="center"/>
              <w:rPr>
                <w:b/>
                <w:bCs/>
                <w:sz w:val="24"/>
                <w:szCs w:val="24"/>
              </w:rPr>
            </w:pPr>
            <w:r w:rsidRPr="000B2C2C">
              <w:rPr>
                <w:sz w:val="24"/>
                <w:szCs w:val="24"/>
              </w:rPr>
              <w:t>SUW Sierakowice</w:t>
            </w:r>
          </w:p>
        </w:tc>
        <w:tc>
          <w:tcPr>
            <w:tcW w:w="2016" w:type="dxa"/>
            <w:shd w:val="clear" w:color="auto" w:fill="F2F2F2"/>
            <w:vAlign w:val="center"/>
          </w:tcPr>
          <w:p w:rsidR="006A2FED" w:rsidRPr="000B2C2C" w:rsidRDefault="006A2FED" w:rsidP="00240E58">
            <w:pPr>
              <w:jc w:val="center"/>
              <w:cnfStyle w:val="000000000000" w:firstRow="0" w:lastRow="0" w:firstColumn="0" w:lastColumn="0" w:oddVBand="0" w:evenVBand="0" w:oddHBand="0" w:evenHBand="0" w:firstRowFirstColumn="0" w:firstRowLastColumn="0" w:lastRowFirstColumn="0" w:lastRowLastColumn="0"/>
              <w:rPr>
                <w:sz w:val="24"/>
                <w:szCs w:val="24"/>
              </w:rPr>
            </w:pPr>
            <w:r w:rsidRPr="000B2C2C">
              <w:rPr>
                <w:sz w:val="24"/>
                <w:szCs w:val="24"/>
              </w:rPr>
              <w:t>2</w:t>
            </w:r>
          </w:p>
        </w:tc>
        <w:tc>
          <w:tcPr>
            <w:cnfStyle w:val="000010000000" w:firstRow="0" w:lastRow="0" w:firstColumn="0" w:lastColumn="0" w:oddVBand="1" w:evenVBand="0" w:oddHBand="0" w:evenHBand="0" w:firstRowFirstColumn="0" w:firstRowLastColumn="0" w:lastRowFirstColumn="0" w:lastRowLastColumn="0"/>
            <w:tcW w:w="1473" w:type="dxa"/>
            <w:tcBorders>
              <w:left w:val="none" w:sz="0" w:space="0" w:color="auto"/>
              <w:right w:val="none" w:sz="0" w:space="0" w:color="auto"/>
            </w:tcBorders>
            <w:shd w:val="clear" w:color="auto" w:fill="F2F2F2"/>
            <w:vAlign w:val="center"/>
          </w:tcPr>
          <w:p w:rsidR="006A2FED" w:rsidRPr="000B2C2C" w:rsidRDefault="006A2FED" w:rsidP="00240E58">
            <w:pPr>
              <w:jc w:val="center"/>
              <w:rPr>
                <w:sz w:val="24"/>
                <w:szCs w:val="24"/>
              </w:rPr>
            </w:pPr>
            <w:r w:rsidRPr="000B2C2C">
              <w:rPr>
                <w:sz w:val="24"/>
                <w:szCs w:val="24"/>
              </w:rPr>
              <w:t>183,56</w:t>
            </w:r>
          </w:p>
        </w:tc>
        <w:tc>
          <w:tcPr>
            <w:tcW w:w="1802" w:type="dxa"/>
            <w:shd w:val="clear" w:color="auto" w:fill="F2F2F2"/>
            <w:vAlign w:val="center"/>
          </w:tcPr>
          <w:p w:rsidR="006A2FED" w:rsidRPr="000B2C2C" w:rsidRDefault="006A2FED" w:rsidP="00240E58">
            <w:pPr>
              <w:jc w:val="center"/>
              <w:cnfStyle w:val="000000000000" w:firstRow="0" w:lastRow="0" w:firstColumn="0" w:lastColumn="0" w:oddVBand="0" w:evenVBand="0" w:oddHBand="0" w:evenHBand="0" w:firstRowFirstColumn="0" w:firstRowLastColumn="0" w:lastRowFirstColumn="0" w:lastRowLastColumn="0"/>
              <w:rPr>
                <w:sz w:val="24"/>
                <w:szCs w:val="24"/>
              </w:rPr>
            </w:pPr>
            <w:r w:rsidRPr="000B2C2C">
              <w:rPr>
                <w:sz w:val="24"/>
                <w:szCs w:val="24"/>
              </w:rPr>
              <w:t>1431</w:t>
            </w:r>
          </w:p>
        </w:tc>
        <w:tc>
          <w:tcPr>
            <w:cnfStyle w:val="000010000000" w:firstRow="0" w:lastRow="0" w:firstColumn="0" w:lastColumn="0" w:oddVBand="1" w:evenVBand="0" w:oddHBand="0" w:evenHBand="0" w:firstRowFirstColumn="0" w:firstRowLastColumn="0" w:lastRowFirstColumn="0" w:lastRowLastColumn="0"/>
            <w:tcW w:w="1794" w:type="dxa"/>
            <w:tcBorders>
              <w:left w:val="none" w:sz="0" w:space="0" w:color="auto"/>
              <w:right w:val="none" w:sz="0" w:space="0" w:color="auto"/>
            </w:tcBorders>
            <w:shd w:val="clear" w:color="auto" w:fill="F2F2F2"/>
            <w:vAlign w:val="center"/>
          </w:tcPr>
          <w:p w:rsidR="006A2FED" w:rsidRPr="000B2C2C" w:rsidRDefault="006A2FED" w:rsidP="00240E58">
            <w:pPr>
              <w:pStyle w:val="Nagwek"/>
              <w:tabs>
                <w:tab w:val="left" w:pos="708"/>
              </w:tabs>
              <w:snapToGrid w:val="0"/>
              <w:jc w:val="center"/>
              <w:rPr>
                <w:sz w:val="24"/>
                <w:szCs w:val="24"/>
              </w:rPr>
            </w:pPr>
            <w:r w:rsidRPr="000B2C2C">
              <w:rPr>
                <w:sz w:val="24"/>
                <w:szCs w:val="24"/>
              </w:rPr>
              <w:t>Sierakowice, Tworóg Mały</w:t>
            </w:r>
          </w:p>
        </w:tc>
      </w:tr>
      <w:tr w:rsidR="006A2FED" w:rsidRPr="00260B37" w:rsidTr="006A2FE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4F81BD"/>
              <w:bottom w:val="single" w:sz="4" w:space="0" w:color="4F81BD"/>
            </w:tcBorders>
            <w:shd w:val="clear" w:color="auto" w:fill="auto"/>
            <w:vAlign w:val="center"/>
          </w:tcPr>
          <w:p w:rsidR="006A2FED" w:rsidRPr="000B2C2C" w:rsidRDefault="006A2FED" w:rsidP="00240E58">
            <w:pPr>
              <w:jc w:val="center"/>
              <w:rPr>
                <w:b w:val="0"/>
                <w:bCs w:val="0"/>
                <w:sz w:val="24"/>
                <w:szCs w:val="24"/>
              </w:rPr>
            </w:pPr>
            <w:r w:rsidRPr="000B2C2C">
              <w:rPr>
                <w:b w:val="0"/>
                <w:bCs w:val="0"/>
                <w:sz w:val="24"/>
                <w:szCs w:val="24"/>
              </w:rPr>
              <w:t>3</w:t>
            </w:r>
          </w:p>
        </w:tc>
        <w:tc>
          <w:tcPr>
            <w:cnfStyle w:val="000010000000" w:firstRow="0" w:lastRow="0" w:firstColumn="0" w:lastColumn="0" w:oddVBand="1" w:evenVBand="0" w:oddHBand="0" w:evenHBand="0" w:firstRowFirstColumn="0" w:firstRowLastColumn="0" w:lastRowFirstColumn="0" w:lastRowLastColumn="0"/>
            <w:tcW w:w="1595" w:type="dxa"/>
            <w:tcBorders>
              <w:top w:val="single" w:sz="4" w:space="0" w:color="4F81BD"/>
              <w:left w:val="none" w:sz="0" w:space="0" w:color="auto"/>
              <w:bottom w:val="single" w:sz="4" w:space="0" w:color="4F81BD"/>
              <w:right w:val="none" w:sz="0" w:space="0" w:color="auto"/>
            </w:tcBorders>
            <w:shd w:val="clear" w:color="auto" w:fill="auto"/>
            <w:vAlign w:val="center"/>
          </w:tcPr>
          <w:p w:rsidR="006A2FED" w:rsidRPr="000B2C2C" w:rsidRDefault="006A2FED" w:rsidP="00240E58">
            <w:pPr>
              <w:jc w:val="center"/>
              <w:rPr>
                <w:b/>
                <w:bCs/>
                <w:sz w:val="24"/>
                <w:szCs w:val="24"/>
              </w:rPr>
            </w:pPr>
            <w:r w:rsidRPr="000B2C2C">
              <w:rPr>
                <w:sz w:val="24"/>
                <w:szCs w:val="24"/>
              </w:rPr>
              <w:t>SUW Rachowice</w:t>
            </w:r>
          </w:p>
        </w:tc>
        <w:tc>
          <w:tcPr>
            <w:tcW w:w="2016" w:type="dxa"/>
            <w:tcBorders>
              <w:top w:val="single" w:sz="4" w:space="0" w:color="4F81BD"/>
              <w:bottom w:val="single" w:sz="4" w:space="0" w:color="4F81BD"/>
            </w:tcBorders>
            <w:shd w:val="clear" w:color="auto" w:fill="auto"/>
            <w:vAlign w:val="center"/>
          </w:tcPr>
          <w:p w:rsidR="006A2FED" w:rsidRPr="000B2C2C" w:rsidRDefault="006A2FED" w:rsidP="00240E58">
            <w:pPr>
              <w:jc w:val="center"/>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1</w:t>
            </w:r>
          </w:p>
        </w:tc>
        <w:tc>
          <w:tcPr>
            <w:cnfStyle w:val="000010000000" w:firstRow="0" w:lastRow="0" w:firstColumn="0" w:lastColumn="0" w:oddVBand="1" w:evenVBand="0" w:oddHBand="0" w:evenHBand="0" w:firstRowFirstColumn="0" w:firstRowLastColumn="0" w:lastRowFirstColumn="0" w:lastRowLastColumn="0"/>
            <w:tcW w:w="1473" w:type="dxa"/>
            <w:tcBorders>
              <w:top w:val="single" w:sz="4" w:space="0" w:color="4F81BD"/>
              <w:left w:val="none" w:sz="0" w:space="0" w:color="auto"/>
              <w:bottom w:val="single" w:sz="4" w:space="0" w:color="4F81BD"/>
              <w:right w:val="none" w:sz="0" w:space="0" w:color="auto"/>
            </w:tcBorders>
            <w:shd w:val="clear" w:color="auto" w:fill="auto"/>
            <w:vAlign w:val="center"/>
          </w:tcPr>
          <w:p w:rsidR="006A2FED" w:rsidRPr="000B2C2C" w:rsidRDefault="006A2FED" w:rsidP="00240E58">
            <w:pPr>
              <w:jc w:val="center"/>
              <w:rPr>
                <w:sz w:val="24"/>
                <w:szCs w:val="24"/>
              </w:rPr>
            </w:pPr>
            <w:r w:rsidRPr="000B2C2C">
              <w:rPr>
                <w:sz w:val="24"/>
                <w:szCs w:val="24"/>
              </w:rPr>
              <w:t>73,15</w:t>
            </w:r>
          </w:p>
        </w:tc>
        <w:tc>
          <w:tcPr>
            <w:tcW w:w="1802" w:type="dxa"/>
            <w:tcBorders>
              <w:top w:val="single" w:sz="4" w:space="0" w:color="4F81BD"/>
              <w:bottom w:val="single" w:sz="4" w:space="0" w:color="4F81BD"/>
            </w:tcBorders>
            <w:shd w:val="clear" w:color="auto" w:fill="auto"/>
            <w:vAlign w:val="center"/>
          </w:tcPr>
          <w:p w:rsidR="006A2FED" w:rsidRPr="000B2C2C" w:rsidRDefault="006A2FED" w:rsidP="00240E58">
            <w:pPr>
              <w:jc w:val="center"/>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714</w:t>
            </w:r>
          </w:p>
        </w:tc>
        <w:tc>
          <w:tcPr>
            <w:cnfStyle w:val="000010000000" w:firstRow="0" w:lastRow="0" w:firstColumn="0" w:lastColumn="0" w:oddVBand="1" w:evenVBand="0" w:oddHBand="0" w:evenHBand="0" w:firstRowFirstColumn="0" w:firstRowLastColumn="0" w:lastRowFirstColumn="0" w:lastRowLastColumn="0"/>
            <w:tcW w:w="1794" w:type="dxa"/>
            <w:tcBorders>
              <w:top w:val="single" w:sz="4" w:space="0" w:color="4F81BD"/>
              <w:left w:val="none" w:sz="0" w:space="0" w:color="auto"/>
              <w:bottom w:val="single" w:sz="4" w:space="0" w:color="4F81BD"/>
              <w:right w:val="none" w:sz="0" w:space="0" w:color="auto"/>
            </w:tcBorders>
            <w:shd w:val="clear" w:color="auto" w:fill="auto"/>
            <w:vAlign w:val="center"/>
          </w:tcPr>
          <w:p w:rsidR="006A2FED" w:rsidRPr="000B2C2C" w:rsidRDefault="006A2FED" w:rsidP="00240E58">
            <w:pPr>
              <w:pStyle w:val="Nagwek"/>
              <w:tabs>
                <w:tab w:val="left" w:pos="708"/>
              </w:tabs>
              <w:snapToGrid w:val="0"/>
              <w:spacing w:line="360" w:lineRule="auto"/>
              <w:jc w:val="center"/>
              <w:rPr>
                <w:sz w:val="24"/>
                <w:szCs w:val="24"/>
              </w:rPr>
            </w:pPr>
            <w:r w:rsidRPr="000B2C2C">
              <w:rPr>
                <w:sz w:val="24"/>
                <w:szCs w:val="24"/>
              </w:rPr>
              <w:t>Rachowice</w:t>
            </w:r>
          </w:p>
        </w:tc>
      </w:tr>
      <w:tr w:rsidR="006A2FED" w:rsidRPr="00260B37" w:rsidTr="006A2FED">
        <w:trPr>
          <w:trHeight w:val="680"/>
        </w:trPr>
        <w:tc>
          <w:tcPr>
            <w:cnfStyle w:val="001000000000" w:firstRow="0" w:lastRow="0" w:firstColumn="1" w:lastColumn="0" w:oddVBand="0" w:evenVBand="0" w:oddHBand="0" w:evenHBand="0" w:firstRowFirstColumn="0" w:firstRowLastColumn="0" w:lastRowFirstColumn="0" w:lastRowLastColumn="0"/>
            <w:tcW w:w="675" w:type="dxa"/>
            <w:shd w:val="clear" w:color="auto" w:fill="F2F2F2"/>
            <w:vAlign w:val="center"/>
          </w:tcPr>
          <w:p w:rsidR="006A2FED" w:rsidRPr="000B2C2C" w:rsidRDefault="006A2FED" w:rsidP="00240E58">
            <w:pPr>
              <w:jc w:val="center"/>
              <w:rPr>
                <w:b w:val="0"/>
                <w:bCs w:val="0"/>
                <w:sz w:val="24"/>
                <w:szCs w:val="24"/>
              </w:rPr>
            </w:pPr>
            <w:r w:rsidRPr="000B2C2C">
              <w:rPr>
                <w:b w:val="0"/>
                <w:bCs w:val="0"/>
                <w:sz w:val="24"/>
                <w:szCs w:val="24"/>
              </w:rPr>
              <w:t>4</w:t>
            </w:r>
          </w:p>
        </w:tc>
        <w:tc>
          <w:tcPr>
            <w:cnfStyle w:val="000010000000" w:firstRow="0" w:lastRow="0" w:firstColumn="0" w:lastColumn="0" w:oddVBand="1" w:evenVBand="0" w:oddHBand="0" w:evenHBand="0" w:firstRowFirstColumn="0" w:firstRowLastColumn="0" w:lastRowFirstColumn="0" w:lastRowLastColumn="0"/>
            <w:tcW w:w="1595" w:type="dxa"/>
            <w:tcBorders>
              <w:left w:val="none" w:sz="0" w:space="0" w:color="auto"/>
              <w:right w:val="none" w:sz="0" w:space="0" w:color="auto"/>
            </w:tcBorders>
            <w:shd w:val="clear" w:color="auto" w:fill="F2F2F2"/>
            <w:vAlign w:val="center"/>
          </w:tcPr>
          <w:p w:rsidR="006A2FED" w:rsidRPr="000B2C2C" w:rsidRDefault="006A2FED" w:rsidP="00240E58">
            <w:pPr>
              <w:jc w:val="center"/>
              <w:rPr>
                <w:b/>
                <w:bCs/>
                <w:sz w:val="24"/>
                <w:szCs w:val="24"/>
              </w:rPr>
            </w:pPr>
            <w:r w:rsidRPr="000B2C2C">
              <w:rPr>
                <w:sz w:val="24"/>
                <w:szCs w:val="24"/>
              </w:rPr>
              <w:t>SUW Smolnica</w:t>
            </w:r>
          </w:p>
        </w:tc>
        <w:tc>
          <w:tcPr>
            <w:tcW w:w="2016" w:type="dxa"/>
            <w:shd w:val="clear" w:color="auto" w:fill="F2F2F2"/>
            <w:vAlign w:val="center"/>
          </w:tcPr>
          <w:p w:rsidR="006A2FED" w:rsidRPr="000B2C2C" w:rsidRDefault="006A2FED" w:rsidP="00240E58">
            <w:pPr>
              <w:jc w:val="center"/>
              <w:cnfStyle w:val="000000000000" w:firstRow="0" w:lastRow="0" w:firstColumn="0" w:lastColumn="0" w:oddVBand="0" w:evenVBand="0" w:oddHBand="0" w:evenHBand="0" w:firstRowFirstColumn="0" w:firstRowLastColumn="0" w:lastRowFirstColumn="0" w:lastRowLastColumn="0"/>
              <w:rPr>
                <w:sz w:val="24"/>
                <w:szCs w:val="24"/>
              </w:rPr>
            </w:pPr>
            <w:r w:rsidRPr="000B2C2C">
              <w:rPr>
                <w:sz w:val="24"/>
                <w:szCs w:val="24"/>
              </w:rPr>
              <w:t>1</w:t>
            </w:r>
          </w:p>
        </w:tc>
        <w:tc>
          <w:tcPr>
            <w:cnfStyle w:val="000010000000" w:firstRow="0" w:lastRow="0" w:firstColumn="0" w:lastColumn="0" w:oddVBand="1" w:evenVBand="0" w:oddHBand="0" w:evenHBand="0" w:firstRowFirstColumn="0" w:firstRowLastColumn="0" w:lastRowFirstColumn="0" w:lastRowLastColumn="0"/>
            <w:tcW w:w="1473" w:type="dxa"/>
            <w:tcBorders>
              <w:left w:val="none" w:sz="0" w:space="0" w:color="auto"/>
              <w:right w:val="none" w:sz="0" w:space="0" w:color="auto"/>
            </w:tcBorders>
            <w:shd w:val="clear" w:color="auto" w:fill="F2F2F2"/>
            <w:vAlign w:val="center"/>
          </w:tcPr>
          <w:p w:rsidR="006A2FED" w:rsidRPr="000B2C2C" w:rsidRDefault="006A2FED" w:rsidP="00240E58">
            <w:pPr>
              <w:jc w:val="center"/>
              <w:rPr>
                <w:sz w:val="24"/>
                <w:szCs w:val="24"/>
              </w:rPr>
            </w:pPr>
            <w:r w:rsidRPr="000B2C2C">
              <w:rPr>
                <w:sz w:val="24"/>
                <w:szCs w:val="24"/>
              </w:rPr>
              <w:t>172,60</w:t>
            </w:r>
          </w:p>
        </w:tc>
        <w:tc>
          <w:tcPr>
            <w:tcW w:w="1802" w:type="dxa"/>
            <w:shd w:val="clear" w:color="auto" w:fill="F2F2F2"/>
            <w:vAlign w:val="center"/>
          </w:tcPr>
          <w:p w:rsidR="006A2FED" w:rsidRPr="000B2C2C" w:rsidRDefault="006A2FED" w:rsidP="00240E58">
            <w:pPr>
              <w:jc w:val="center"/>
              <w:cnfStyle w:val="000000000000" w:firstRow="0" w:lastRow="0" w:firstColumn="0" w:lastColumn="0" w:oddVBand="0" w:evenVBand="0" w:oddHBand="0" w:evenHBand="0" w:firstRowFirstColumn="0" w:firstRowLastColumn="0" w:lastRowFirstColumn="0" w:lastRowLastColumn="0"/>
              <w:rPr>
                <w:sz w:val="24"/>
                <w:szCs w:val="24"/>
              </w:rPr>
            </w:pPr>
            <w:r w:rsidRPr="000B2C2C">
              <w:rPr>
                <w:sz w:val="24"/>
                <w:szCs w:val="24"/>
              </w:rPr>
              <w:t>872</w:t>
            </w:r>
          </w:p>
        </w:tc>
        <w:tc>
          <w:tcPr>
            <w:cnfStyle w:val="000010000000" w:firstRow="0" w:lastRow="0" w:firstColumn="0" w:lastColumn="0" w:oddVBand="1" w:evenVBand="0" w:oddHBand="0" w:evenHBand="0" w:firstRowFirstColumn="0" w:firstRowLastColumn="0" w:lastRowFirstColumn="0" w:lastRowLastColumn="0"/>
            <w:tcW w:w="1794" w:type="dxa"/>
            <w:tcBorders>
              <w:left w:val="none" w:sz="0" w:space="0" w:color="auto"/>
              <w:right w:val="none" w:sz="0" w:space="0" w:color="auto"/>
            </w:tcBorders>
            <w:shd w:val="clear" w:color="auto" w:fill="F2F2F2"/>
            <w:vAlign w:val="center"/>
          </w:tcPr>
          <w:p w:rsidR="006A2FED" w:rsidRPr="000B2C2C" w:rsidRDefault="006A2FED" w:rsidP="00240E58">
            <w:pPr>
              <w:pStyle w:val="Nagwek"/>
              <w:tabs>
                <w:tab w:val="left" w:pos="708"/>
              </w:tabs>
              <w:snapToGrid w:val="0"/>
              <w:spacing w:line="360" w:lineRule="auto"/>
              <w:jc w:val="center"/>
              <w:rPr>
                <w:sz w:val="24"/>
                <w:szCs w:val="24"/>
              </w:rPr>
            </w:pPr>
            <w:r w:rsidRPr="000B2C2C">
              <w:rPr>
                <w:sz w:val="24"/>
                <w:szCs w:val="24"/>
              </w:rPr>
              <w:t>Smolnica</w:t>
            </w:r>
          </w:p>
        </w:tc>
      </w:tr>
      <w:tr w:rsidR="006A2FED" w:rsidRPr="00260B37" w:rsidTr="006A2FE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4F81BD"/>
              <w:bottom w:val="single" w:sz="4" w:space="0" w:color="4F81BD"/>
            </w:tcBorders>
            <w:shd w:val="clear" w:color="auto" w:fill="auto"/>
            <w:vAlign w:val="center"/>
          </w:tcPr>
          <w:p w:rsidR="006A2FED" w:rsidRPr="000B2C2C" w:rsidRDefault="006A2FED" w:rsidP="00240E58">
            <w:pPr>
              <w:jc w:val="center"/>
              <w:rPr>
                <w:b w:val="0"/>
                <w:bCs w:val="0"/>
                <w:sz w:val="24"/>
                <w:szCs w:val="24"/>
              </w:rPr>
            </w:pPr>
            <w:r w:rsidRPr="000B2C2C">
              <w:rPr>
                <w:b w:val="0"/>
                <w:bCs w:val="0"/>
                <w:sz w:val="24"/>
                <w:szCs w:val="24"/>
              </w:rPr>
              <w:t>5</w:t>
            </w:r>
          </w:p>
        </w:tc>
        <w:tc>
          <w:tcPr>
            <w:cnfStyle w:val="000010000000" w:firstRow="0" w:lastRow="0" w:firstColumn="0" w:lastColumn="0" w:oddVBand="1" w:evenVBand="0" w:oddHBand="0" w:evenHBand="0" w:firstRowFirstColumn="0" w:firstRowLastColumn="0" w:lastRowFirstColumn="0" w:lastRowLastColumn="0"/>
            <w:tcW w:w="1595" w:type="dxa"/>
            <w:tcBorders>
              <w:top w:val="single" w:sz="4" w:space="0" w:color="4F81BD"/>
              <w:left w:val="none" w:sz="0" w:space="0" w:color="auto"/>
              <w:bottom w:val="single" w:sz="4" w:space="0" w:color="4F81BD"/>
              <w:right w:val="none" w:sz="0" w:space="0" w:color="auto"/>
            </w:tcBorders>
            <w:shd w:val="clear" w:color="auto" w:fill="auto"/>
            <w:vAlign w:val="center"/>
          </w:tcPr>
          <w:p w:rsidR="006A2FED" w:rsidRPr="000B2C2C" w:rsidRDefault="006A2FED" w:rsidP="00240E58">
            <w:pPr>
              <w:jc w:val="center"/>
              <w:rPr>
                <w:sz w:val="24"/>
                <w:szCs w:val="24"/>
              </w:rPr>
            </w:pPr>
            <w:r w:rsidRPr="000B2C2C">
              <w:rPr>
                <w:sz w:val="24"/>
                <w:szCs w:val="24"/>
              </w:rPr>
              <w:t>PWiK</w:t>
            </w:r>
          </w:p>
          <w:p w:rsidR="006A2FED" w:rsidRPr="000B2C2C" w:rsidRDefault="006A2FED" w:rsidP="00240E58">
            <w:pPr>
              <w:jc w:val="center"/>
              <w:rPr>
                <w:sz w:val="24"/>
                <w:szCs w:val="24"/>
              </w:rPr>
            </w:pPr>
            <w:r w:rsidRPr="000B2C2C">
              <w:rPr>
                <w:sz w:val="24"/>
                <w:szCs w:val="24"/>
              </w:rPr>
              <w:t>Sp. z o.o. w Gliwicach</w:t>
            </w:r>
          </w:p>
          <w:p w:rsidR="006A2FED" w:rsidRPr="000B2C2C" w:rsidRDefault="006A2FED" w:rsidP="00240E58">
            <w:pPr>
              <w:jc w:val="center"/>
              <w:rPr>
                <w:sz w:val="24"/>
                <w:szCs w:val="24"/>
              </w:rPr>
            </w:pPr>
            <w:r w:rsidRPr="000B2C2C">
              <w:rPr>
                <w:sz w:val="24"/>
                <w:szCs w:val="24"/>
              </w:rPr>
              <w:t>SUW</w:t>
            </w:r>
          </w:p>
        </w:tc>
        <w:tc>
          <w:tcPr>
            <w:tcW w:w="2016" w:type="dxa"/>
            <w:tcBorders>
              <w:top w:val="single" w:sz="4" w:space="0" w:color="4F81BD"/>
              <w:bottom w:val="single" w:sz="4" w:space="0" w:color="4F81BD"/>
            </w:tcBorders>
            <w:shd w:val="clear" w:color="auto" w:fill="auto"/>
            <w:vAlign w:val="center"/>
          </w:tcPr>
          <w:p w:rsidR="006A2FED" w:rsidRPr="000B2C2C" w:rsidRDefault="006A2FED" w:rsidP="00240E58">
            <w:pPr>
              <w:jc w:val="center"/>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1</w:t>
            </w:r>
          </w:p>
        </w:tc>
        <w:tc>
          <w:tcPr>
            <w:cnfStyle w:val="000010000000" w:firstRow="0" w:lastRow="0" w:firstColumn="0" w:lastColumn="0" w:oddVBand="1" w:evenVBand="0" w:oddHBand="0" w:evenHBand="0" w:firstRowFirstColumn="0" w:firstRowLastColumn="0" w:lastRowFirstColumn="0" w:lastRowLastColumn="0"/>
            <w:tcW w:w="1473" w:type="dxa"/>
            <w:tcBorders>
              <w:top w:val="single" w:sz="4" w:space="0" w:color="4F81BD"/>
              <w:left w:val="none" w:sz="0" w:space="0" w:color="auto"/>
              <w:bottom w:val="single" w:sz="4" w:space="0" w:color="4F81BD"/>
              <w:right w:val="none" w:sz="0" w:space="0" w:color="auto"/>
            </w:tcBorders>
            <w:shd w:val="clear" w:color="auto" w:fill="auto"/>
            <w:vAlign w:val="center"/>
          </w:tcPr>
          <w:p w:rsidR="006A2FED" w:rsidRPr="000B2C2C" w:rsidRDefault="006A2FED" w:rsidP="00240E58">
            <w:pPr>
              <w:jc w:val="center"/>
              <w:rPr>
                <w:sz w:val="24"/>
                <w:szCs w:val="24"/>
              </w:rPr>
            </w:pPr>
            <w:r w:rsidRPr="000B2C2C">
              <w:rPr>
                <w:sz w:val="24"/>
                <w:szCs w:val="24"/>
              </w:rPr>
              <w:t>170</w:t>
            </w:r>
          </w:p>
        </w:tc>
        <w:tc>
          <w:tcPr>
            <w:tcW w:w="1802" w:type="dxa"/>
            <w:tcBorders>
              <w:top w:val="single" w:sz="4" w:space="0" w:color="4F81BD"/>
              <w:bottom w:val="single" w:sz="4" w:space="0" w:color="4F81BD"/>
            </w:tcBorders>
            <w:shd w:val="clear" w:color="auto" w:fill="auto"/>
            <w:vAlign w:val="center"/>
          </w:tcPr>
          <w:p w:rsidR="006A2FED" w:rsidRPr="000B2C2C" w:rsidRDefault="006A2FED" w:rsidP="00240E58">
            <w:pPr>
              <w:jc w:val="center"/>
              <w:cnfStyle w:val="000000100000" w:firstRow="0" w:lastRow="0" w:firstColumn="0" w:lastColumn="0" w:oddVBand="0" w:evenVBand="0" w:oddHBand="1" w:evenHBand="0" w:firstRowFirstColumn="0" w:firstRowLastColumn="0" w:lastRowFirstColumn="0" w:lastRowLastColumn="0"/>
              <w:rPr>
                <w:sz w:val="24"/>
                <w:szCs w:val="24"/>
              </w:rPr>
            </w:pPr>
            <w:r w:rsidRPr="000B2C2C">
              <w:rPr>
                <w:sz w:val="24"/>
                <w:szCs w:val="24"/>
              </w:rPr>
              <w:t>1464</w:t>
            </w:r>
          </w:p>
        </w:tc>
        <w:tc>
          <w:tcPr>
            <w:cnfStyle w:val="000010000000" w:firstRow="0" w:lastRow="0" w:firstColumn="0" w:lastColumn="0" w:oddVBand="1" w:evenVBand="0" w:oddHBand="0" w:evenHBand="0" w:firstRowFirstColumn="0" w:firstRowLastColumn="0" w:lastRowFirstColumn="0" w:lastRowLastColumn="0"/>
            <w:tcW w:w="1794" w:type="dxa"/>
            <w:tcBorders>
              <w:top w:val="single" w:sz="4" w:space="0" w:color="4F81BD"/>
              <w:left w:val="none" w:sz="0" w:space="0" w:color="auto"/>
              <w:bottom w:val="single" w:sz="4" w:space="0" w:color="4F81BD"/>
              <w:right w:val="none" w:sz="0" w:space="0" w:color="auto"/>
            </w:tcBorders>
            <w:shd w:val="clear" w:color="auto" w:fill="auto"/>
            <w:vAlign w:val="center"/>
          </w:tcPr>
          <w:p w:rsidR="006A2FED" w:rsidRPr="000B2C2C" w:rsidRDefault="006A2FED" w:rsidP="00240E58">
            <w:pPr>
              <w:pStyle w:val="Nagwek"/>
              <w:tabs>
                <w:tab w:val="left" w:pos="708"/>
              </w:tabs>
              <w:snapToGrid w:val="0"/>
              <w:jc w:val="center"/>
              <w:rPr>
                <w:sz w:val="24"/>
                <w:szCs w:val="24"/>
              </w:rPr>
            </w:pPr>
            <w:r w:rsidRPr="000B2C2C">
              <w:rPr>
                <w:sz w:val="24"/>
                <w:szCs w:val="24"/>
              </w:rPr>
              <w:t>Kozłów, część Smolnicy</w:t>
            </w:r>
          </w:p>
        </w:tc>
      </w:tr>
    </w:tbl>
    <w:p w:rsidR="006A2FED" w:rsidRPr="009D2423" w:rsidRDefault="006A2FED" w:rsidP="009D2423">
      <w:pPr>
        <w:spacing w:line="360" w:lineRule="auto"/>
        <w:ind w:left="66"/>
        <w:jc w:val="both"/>
        <w:rPr>
          <w:sz w:val="24"/>
          <w:szCs w:val="24"/>
        </w:rPr>
      </w:pPr>
    </w:p>
    <w:p w:rsidR="009D2423" w:rsidRPr="009D2423" w:rsidRDefault="009D2423" w:rsidP="006A2FED">
      <w:pPr>
        <w:spacing w:line="360" w:lineRule="auto"/>
        <w:ind w:firstLine="709"/>
        <w:jc w:val="both"/>
        <w:rPr>
          <w:sz w:val="24"/>
          <w:szCs w:val="24"/>
        </w:rPr>
      </w:pPr>
      <w:r w:rsidRPr="009D2423">
        <w:rPr>
          <w:sz w:val="24"/>
          <w:szCs w:val="24"/>
        </w:rPr>
        <w:t xml:space="preserve">Woda dostarczana mieszkańcom gminy Sośnicowice pochodzi z 4 ujęć głębinowych eksploatowanych przez Zakład Budżetowy Gospodarki Komunalnej i Mieszkaniowej przy ul. Powstańców 6 w Sośnicowicach tj. ujęcia w Sierakowicach, Sośnicowicach, Smolnicy oraz w Rachowicach. Wyjątek stanowi rejon Kozłowa oraz część Smolnicy, które zaopatrywane są w wodę głębinową przez Przedsiębiorstwo Wodociągów i Kanalizacji Sp. z o. o. w Gliwicach przy ul. Rybnickiej 47. </w:t>
      </w:r>
    </w:p>
    <w:p w:rsidR="009D2423" w:rsidRPr="009D2423" w:rsidRDefault="009D2423" w:rsidP="009D2423">
      <w:pPr>
        <w:spacing w:line="360" w:lineRule="auto"/>
        <w:ind w:firstLine="709"/>
        <w:jc w:val="both"/>
        <w:rPr>
          <w:sz w:val="24"/>
          <w:szCs w:val="24"/>
        </w:rPr>
      </w:pPr>
      <w:r w:rsidRPr="009D2423">
        <w:rPr>
          <w:bCs/>
          <w:sz w:val="24"/>
          <w:szCs w:val="24"/>
        </w:rPr>
        <w:t xml:space="preserve">Na terenie gminy Sośnicowice występują wody charakteryzujące się podwyższoną wartością żelaza i manganu. </w:t>
      </w:r>
      <w:r w:rsidRPr="009D2423">
        <w:rPr>
          <w:sz w:val="24"/>
          <w:szCs w:val="24"/>
        </w:rPr>
        <w:t>W związku z powyższym na stacjach uzdatniania wody pracują urządzenia redukujące ww. parametry. Na stacji uzdatniania wody w Rachowicach proces odżelaziania i </w:t>
      </w:r>
      <w:proofErr w:type="spellStart"/>
      <w:r w:rsidRPr="009D2423">
        <w:rPr>
          <w:sz w:val="24"/>
          <w:szCs w:val="24"/>
        </w:rPr>
        <w:t>odmanganiania</w:t>
      </w:r>
      <w:proofErr w:type="spellEnd"/>
      <w:r w:rsidRPr="009D2423">
        <w:rPr>
          <w:sz w:val="24"/>
          <w:szCs w:val="24"/>
        </w:rPr>
        <w:t xml:space="preserve"> przebiega w wyniku aeracji oraz filtracji na dwóch połączonych równolegle ciśnieniowych filtrach pośpiesznych z dwuwarstwowym złożem filtracyjnym (piasek, żwir). Uzdatnianie wody na stacji w Smolnicy odbywa się poprzez napowietrzanie </w:t>
      </w:r>
      <w:r w:rsidR="00240E58">
        <w:rPr>
          <w:sz w:val="24"/>
          <w:szCs w:val="24"/>
        </w:rPr>
        <w:t xml:space="preserve">w 3 </w:t>
      </w:r>
      <w:r w:rsidRPr="009D2423">
        <w:rPr>
          <w:sz w:val="24"/>
          <w:szCs w:val="24"/>
        </w:rPr>
        <w:t>statycznych mieszaczach, filtracji na 3 ciśnieniowych filtrach pośpiesznych (dwuwarst</w:t>
      </w:r>
      <w:r w:rsidR="00240E58">
        <w:rPr>
          <w:sz w:val="24"/>
          <w:szCs w:val="24"/>
        </w:rPr>
        <w:t>wowe złoże filtracyjne żwirowe)</w:t>
      </w:r>
      <w:r w:rsidRPr="009D2423">
        <w:rPr>
          <w:sz w:val="24"/>
          <w:szCs w:val="24"/>
        </w:rPr>
        <w:t xml:space="preserve">. Na Stacji Uzdatniania Wody w Sierakowicach zamontowane są 2 aeratory oraz 5 filtrów (2 filtry ciśnieniowe piaskowo-żwirowe, 3 filtry mechaniczne z kolumnami kontaktowymi wypełnionymi złożem z podsypki żwirowej, </w:t>
      </w:r>
      <w:proofErr w:type="spellStart"/>
      <w:r w:rsidRPr="009D2423">
        <w:rPr>
          <w:sz w:val="24"/>
          <w:szCs w:val="24"/>
        </w:rPr>
        <w:t>Ironitu</w:t>
      </w:r>
      <w:proofErr w:type="spellEnd"/>
      <w:r w:rsidRPr="009D2423">
        <w:rPr>
          <w:sz w:val="24"/>
          <w:szCs w:val="24"/>
        </w:rPr>
        <w:t xml:space="preserve">, rudy </w:t>
      </w:r>
      <w:r w:rsidRPr="009D2423">
        <w:rPr>
          <w:sz w:val="24"/>
          <w:szCs w:val="24"/>
        </w:rPr>
        <w:lastRenderedPageBreak/>
        <w:t>nadmanganianowej). Stacja Uzdatniania Wody w Sośnicowicach działa</w:t>
      </w:r>
      <w:r w:rsidR="000B2C2C">
        <w:rPr>
          <w:sz w:val="24"/>
          <w:szCs w:val="24"/>
        </w:rPr>
        <w:t xml:space="preserve"> </w:t>
      </w:r>
      <w:r w:rsidRPr="009D2423">
        <w:rPr>
          <w:sz w:val="24"/>
          <w:szCs w:val="24"/>
        </w:rPr>
        <w:t>w oparciu o 3 równolegle połączone filtry pośpieszne ze złożem dwuwarstwowym (żwir kwarcowy, złoże katalityczne). Woda poddawana jest stałej dezynfekcji podchlorynem sodu na Stacjach Uzdatniania Wody w Sierakowicach, Smolnicy oraz Sośnicowicach. Ujęcie w Rachowicach jest dezynfekowane okresowo.</w:t>
      </w:r>
    </w:p>
    <w:p w:rsidR="006A2FED" w:rsidRDefault="009D2423" w:rsidP="006A2FED">
      <w:pPr>
        <w:spacing w:line="360" w:lineRule="auto"/>
        <w:ind w:firstLine="709"/>
        <w:jc w:val="both"/>
        <w:rPr>
          <w:sz w:val="24"/>
          <w:szCs w:val="24"/>
        </w:rPr>
      </w:pPr>
      <w:r w:rsidRPr="009D2423">
        <w:rPr>
          <w:sz w:val="24"/>
          <w:szCs w:val="24"/>
        </w:rPr>
        <w:t>W 2018 r. przeprowadzono kontrole sanitarne wszystkich Stacji Uzdatniania Wody zaopatrujących w wodę gminę Sośnicowice. Podczas przeprowadzonych kontroli nie stwierdzono uchybień, a stan sanitarny urządzeń wodociągowych oceniono jako dobr</w:t>
      </w:r>
      <w:r w:rsidR="000B2C2C">
        <w:rPr>
          <w:sz w:val="24"/>
          <w:szCs w:val="24"/>
        </w:rPr>
        <w:t>y.</w:t>
      </w:r>
    </w:p>
    <w:p w:rsidR="000B2C2C" w:rsidRPr="000B2C2C" w:rsidRDefault="000B2C2C" w:rsidP="006A2FED">
      <w:pPr>
        <w:spacing w:line="360" w:lineRule="auto"/>
        <w:ind w:firstLine="709"/>
        <w:jc w:val="both"/>
        <w:rPr>
          <w:sz w:val="24"/>
          <w:szCs w:val="24"/>
        </w:rPr>
      </w:pPr>
      <w:r w:rsidRPr="000B2C2C">
        <w:rPr>
          <w:sz w:val="24"/>
          <w:szCs w:val="24"/>
        </w:rPr>
        <w:t>W ramach kontroli wewnętrznej prowadzonej zgodnie z ustalonym harmonogramem na 2018 r. Zakład Budżetowy Gospodarki Komunalnej i Mieszkaniowej przy ul. Powstańców 6 w Sośnicowicach oraz prze</w:t>
      </w:r>
      <w:r>
        <w:rPr>
          <w:sz w:val="24"/>
          <w:szCs w:val="24"/>
        </w:rPr>
        <w:t>z Przedsiębiorstwo Wodociągów i </w:t>
      </w:r>
      <w:r w:rsidRPr="000B2C2C">
        <w:rPr>
          <w:sz w:val="24"/>
          <w:szCs w:val="24"/>
        </w:rPr>
        <w:t>Kanalizacji Sp. z o.o. w Gliwicach przy ul. Rybnickiej 47 pobrało z ujęć wody oraz stałych punktów monitoringowych:</w:t>
      </w:r>
    </w:p>
    <w:p w:rsidR="000B2C2C" w:rsidRPr="000B2C2C" w:rsidRDefault="000B2C2C" w:rsidP="00BA2950">
      <w:pPr>
        <w:pStyle w:val="Nagwek"/>
        <w:numPr>
          <w:ilvl w:val="0"/>
          <w:numId w:val="10"/>
        </w:numPr>
        <w:tabs>
          <w:tab w:val="clear" w:pos="4536"/>
          <w:tab w:val="clear" w:pos="9072"/>
        </w:tabs>
        <w:spacing w:line="360" w:lineRule="auto"/>
        <w:jc w:val="both"/>
        <w:rPr>
          <w:sz w:val="24"/>
          <w:szCs w:val="24"/>
        </w:rPr>
      </w:pPr>
      <w:r w:rsidRPr="000B2C2C">
        <w:rPr>
          <w:sz w:val="24"/>
          <w:szCs w:val="24"/>
        </w:rPr>
        <w:t>29 próbek wody do badań mikrobiologicznych,</w:t>
      </w:r>
    </w:p>
    <w:p w:rsidR="000B2C2C" w:rsidRPr="000B2C2C" w:rsidRDefault="000B2C2C" w:rsidP="00BA2950">
      <w:pPr>
        <w:pStyle w:val="Nagwek"/>
        <w:numPr>
          <w:ilvl w:val="0"/>
          <w:numId w:val="10"/>
        </w:numPr>
        <w:tabs>
          <w:tab w:val="clear" w:pos="4536"/>
          <w:tab w:val="clear" w:pos="9072"/>
        </w:tabs>
        <w:spacing w:line="360" w:lineRule="auto"/>
        <w:jc w:val="both"/>
        <w:rPr>
          <w:sz w:val="24"/>
          <w:szCs w:val="24"/>
        </w:rPr>
      </w:pPr>
      <w:r w:rsidRPr="000B2C2C">
        <w:rPr>
          <w:sz w:val="24"/>
          <w:szCs w:val="24"/>
        </w:rPr>
        <w:t>29 próbek wody do badań fizykochemicznych.</w:t>
      </w:r>
    </w:p>
    <w:p w:rsidR="000B2C2C" w:rsidRPr="000B2C2C" w:rsidRDefault="000B2C2C" w:rsidP="000B2C2C">
      <w:pPr>
        <w:spacing w:line="360" w:lineRule="auto"/>
        <w:jc w:val="both"/>
        <w:rPr>
          <w:sz w:val="24"/>
          <w:szCs w:val="24"/>
        </w:rPr>
      </w:pPr>
      <w:r w:rsidRPr="000B2C2C">
        <w:rPr>
          <w:rFonts w:eastAsia="Calibri"/>
          <w:sz w:val="24"/>
          <w:szCs w:val="24"/>
        </w:rPr>
        <w:t>W</w:t>
      </w:r>
      <w:r w:rsidRPr="000B2C2C">
        <w:rPr>
          <w:sz w:val="24"/>
          <w:szCs w:val="24"/>
        </w:rPr>
        <w:t xml:space="preserve"> ramach kontroli urzędowej zgodnie z planem działania na 2018 r. upoważnieni przedstawiciele Państwowego Powiatowego Inspektora Sanitarnego w Gliwicach pobrali:</w:t>
      </w:r>
    </w:p>
    <w:p w:rsidR="000B2C2C" w:rsidRPr="000B2C2C" w:rsidRDefault="000B2C2C" w:rsidP="000B2C2C">
      <w:pPr>
        <w:pStyle w:val="Nagwek"/>
        <w:numPr>
          <w:ilvl w:val="0"/>
          <w:numId w:val="4"/>
        </w:numPr>
        <w:tabs>
          <w:tab w:val="clear" w:pos="4536"/>
          <w:tab w:val="clear" w:pos="9072"/>
          <w:tab w:val="center" w:pos="0"/>
        </w:tabs>
        <w:spacing w:line="360" w:lineRule="auto"/>
        <w:jc w:val="both"/>
        <w:rPr>
          <w:sz w:val="24"/>
          <w:szCs w:val="24"/>
        </w:rPr>
      </w:pPr>
      <w:r w:rsidRPr="000B2C2C">
        <w:rPr>
          <w:sz w:val="24"/>
          <w:szCs w:val="24"/>
        </w:rPr>
        <w:t>21 próbek do badań mikrobiologicznych,</w:t>
      </w:r>
    </w:p>
    <w:p w:rsidR="000B2C2C" w:rsidRPr="000B2C2C" w:rsidRDefault="000B2C2C" w:rsidP="000B2C2C">
      <w:pPr>
        <w:pStyle w:val="Nagwek"/>
        <w:numPr>
          <w:ilvl w:val="0"/>
          <w:numId w:val="4"/>
        </w:numPr>
        <w:tabs>
          <w:tab w:val="clear" w:pos="4536"/>
          <w:tab w:val="clear" w:pos="9072"/>
          <w:tab w:val="center" w:pos="0"/>
        </w:tabs>
        <w:spacing w:line="360" w:lineRule="auto"/>
        <w:jc w:val="both"/>
        <w:rPr>
          <w:sz w:val="24"/>
          <w:szCs w:val="24"/>
        </w:rPr>
      </w:pPr>
      <w:r w:rsidRPr="000B2C2C">
        <w:rPr>
          <w:sz w:val="24"/>
          <w:szCs w:val="24"/>
        </w:rPr>
        <w:t>21 próbek do badań fizykochemicznych,</w:t>
      </w:r>
    </w:p>
    <w:p w:rsidR="006A2FED" w:rsidRDefault="000B2C2C" w:rsidP="006A2FED">
      <w:pPr>
        <w:pStyle w:val="Nagwek"/>
        <w:tabs>
          <w:tab w:val="clear" w:pos="4536"/>
          <w:tab w:val="clear" w:pos="9072"/>
        </w:tabs>
        <w:spacing w:line="360" w:lineRule="auto"/>
        <w:jc w:val="both"/>
        <w:rPr>
          <w:sz w:val="24"/>
          <w:szCs w:val="24"/>
        </w:rPr>
      </w:pPr>
      <w:r w:rsidRPr="000B2C2C">
        <w:rPr>
          <w:sz w:val="24"/>
          <w:szCs w:val="24"/>
        </w:rPr>
        <w:t>oraz 4 próbki wody do badań fizykochemicznych w ramach d</w:t>
      </w:r>
      <w:r w:rsidR="006A2FED">
        <w:rPr>
          <w:sz w:val="24"/>
          <w:szCs w:val="24"/>
        </w:rPr>
        <w:t>odatkowego nadzoru sanitarnego.</w:t>
      </w:r>
    </w:p>
    <w:p w:rsidR="000B2C2C" w:rsidRPr="000B2C2C" w:rsidRDefault="000B2C2C" w:rsidP="006A2FED">
      <w:pPr>
        <w:pStyle w:val="Nagwek"/>
        <w:tabs>
          <w:tab w:val="clear" w:pos="4536"/>
          <w:tab w:val="clear" w:pos="9072"/>
        </w:tabs>
        <w:spacing w:line="360" w:lineRule="auto"/>
        <w:ind w:firstLine="709"/>
        <w:jc w:val="both"/>
        <w:rPr>
          <w:sz w:val="24"/>
          <w:szCs w:val="24"/>
        </w:rPr>
      </w:pPr>
      <w:r w:rsidRPr="000B2C2C">
        <w:rPr>
          <w:sz w:val="24"/>
          <w:szCs w:val="24"/>
        </w:rPr>
        <w:t>Wszystkie badane parametry w próbkach wody pobranych ze Stacji Uzdatniania Wody w Rachowicach, ze Stacji Uzdatniania Wody w Sośnicowicach oraz z punktów monitoringowych zaopatrywanych przez ww. ujęcia pod względem mikrobiologicznym, fizykochemicznym i organoleptycznym spełniały wymagania rozporządzenia Ministra w sprawie jakości wody przeznaczonej do spożycia przez ludzi.</w:t>
      </w:r>
    </w:p>
    <w:p w:rsidR="006A2FED" w:rsidRDefault="000B2C2C" w:rsidP="006A2FED">
      <w:pPr>
        <w:pStyle w:val="Nagwek"/>
        <w:tabs>
          <w:tab w:val="center" w:pos="0"/>
        </w:tabs>
        <w:spacing w:line="360" w:lineRule="auto"/>
        <w:jc w:val="both"/>
        <w:rPr>
          <w:sz w:val="24"/>
          <w:szCs w:val="24"/>
        </w:rPr>
      </w:pPr>
      <w:r w:rsidRPr="000B2C2C">
        <w:rPr>
          <w:sz w:val="24"/>
          <w:szCs w:val="24"/>
        </w:rPr>
        <w:tab/>
        <w:t>Przekroczenia parametrów fizykochemicznych stwierdzono w 2 próbkach. W jednej próbce wody pobranej w marcu z punktu monitoringowego przy ul. Szkolnej w Smolnicy analiza laboratoryjna wykazała ponadnormatywną zawartość żelaza. Badanie kontrolne wykonane przez organy Inspekcji Sanitarnej wody podawanej do sieci oraz wody w ww. punkcie zgodności nie potwierdziły nieprawidłowości, co świadczy o incydentalnym charakterze</w:t>
      </w:r>
      <w:r w:rsidR="006A2FED">
        <w:rPr>
          <w:sz w:val="24"/>
          <w:szCs w:val="24"/>
        </w:rPr>
        <w:t xml:space="preserve"> oraz małym zasięgu zdarzenia. </w:t>
      </w:r>
    </w:p>
    <w:p w:rsidR="000B2C2C" w:rsidRPr="000B2C2C" w:rsidRDefault="006A2FED" w:rsidP="006A2FED">
      <w:pPr>
        <w:pStyle w:val="Nagwek"/>
        <w:tabs>
          <w:tab w:val="center" w:pos="0"/>
        </w:tabs>
        <w:spacing w:line="360" w:lineRule="auto"/>
        <w:ind w:firstLine="709"/>
        <w:jc w:val="both"/>
        <w:rPr>
          <w:sz w:val="24"/>
          <w:szCs w:val="24"/>
        </w:rPr>
      </w:pPr>
      <w:r>
        <w:rPr>
          <w:sz w:val="24"/>
          <w:szCs w:val="24"/>
        </w:rPr>
        <w:tab/>
      </w:r>
      <w:r w:rsidR="000B2C2C" w:rsidRPr="000B2C2C">
        <w:rPr>
          <w:sz w:val="24"/>
          <w:szCs w:val="24"/>
        </w:rPr>
        <w:t xml:space="preserve">Zwiększone stężenie żelaza oraz podwyższoną mętność stwierdzono w próbce wody pobranej w październiku w ramach kontroli urzędowej z punku monitoringowego przy ul. Wiejskiej zaopatrywanego z SUW Sierakowice. Wzrost wartości powyższych wskaźników mógł być spowodowany stagnacją wody w dość długim odcinku instalacji </w:t>
      </w:r>
      <w:r w:rsidR="000B2C2C" w:rsidRPr="000B2C2C">
        <w:rPr>
          <w:sz w:val="24"/>
          <w:szCs w:val="24"/>
        </w:rPr>
        <w:lastRenderedPageBreak/>
        <w:t>wewnętrznej budynku (ø 50 mm) pomiędzy wodomierzem a punktem czerpalnym. Badania kontrolne przeprowadzone w ww. punkcie oraz na stacji uzdatniania wody nie wykazały przekroczeń wartości parametrycznych ustalonych dla żelaza i mętności. Z uwagi na to, iż przedsiębiorstwo nie ponosi odpowiedzialności za sieć wewnętrzną budynku konieczna była zmiana punktu poboru na 2019 r.</w:t>
      </w:r>
    </w:p>
    <w:p w:rsidR="000B2C2C" w:rsidRPr="000B2C2C" w:rsidRDefault="000B2C2C" w:rsidP="000B2C2C">
      <w:pPr>
        <w:spacing w:line="360" w:lineRule="auto"/>
        <w:jc w:val="both"/>
        <w:rPr>
          <w:sz w:val="24"/>
          <w:szCs w:val="24"/>
        </w:rPr>
      </w:pPr>
      <w:r w:rsidRPr="000B2C2C">
        <w:rPr>
          <w:sz w:val="24"/>
          <w:szCs w:val="24"/>
        </w:rPr>
        <w:t>ZGKiM w Sośnicowicach prowadzi systematyczne badania stężenia żelaza i manganu w wodzie podawanej do sieci ze wszystkich stacji uzdatniania za pomocą kolorymetru, w celu wzmożonego monitoringu procesu uzdatniania wody.</w:t>
      </w:r>
    </w:p>
    <w:p w:rsidR="000B2C2C" w:rsidRPr="000B2C2C" w:rsidRDefault="000B2C2C" w:rsidP="000B2C2C">
      <w:pPr>
        <w:spacing w:line="360" w:lineRule="auto"/>
        <w:jc w:val="both"/>
        <w:rPr>
          <w:sz w:val="24"/>
          <w:szCs w:val="24"/>
        </w:rPr>
      </w:pPr>
      <w:r w:rsidRPr="000B2C2C">
        <w:rPr>
          <w:sz w:val="24"/>
          <w:szCs w:val="24"/>
        </w:rPr>
        <w:t>Obecność żelaza w wodzie, zwłaszcza w ilościach stwierdzonych w badanych próbkach nie ma istotnego znaczenia pod wzgl</w:t>
      </w:r>
      <w:r w:rsidRPr="000B2C2C">
        <w:rPr>
          <w:rFonts w:eastAsia="TimesNewRoman"/>
          <w:sz w:val="24"/>
          <w:szCs w:val="24"/>
        </w:rPr>
        <w:t>ę</w:t>
      </w:r>
      <w:r w:rsidRPr="000B2C2C">
        <w:rPr>
          <w:sz w:val="24"/>
          <w:szCs w:val="24"/>
        </w:rPr>
        <w:t>dem bezpiecze</w:t>
      </w:r>
      <w:r w:rsidRPr="000B2C2C">
        <w:rPr>
          <w:rFonts w:eastAsia="TimesNewRoman"/>
          <w:sz w:val="24"/>
          <w:szCs w:val="24"/>
        </w:rPr>
        <w:t>ń</w:t>
      </w:r>
      <w:r w:rsidRPr="000B2C2C">
        <w:rPr>
          <w:sz w:val="24"/>
          <w:szCs w:val="24"/>
        </w:rPr>
        <w:t xml:space="preserve">stwa zdrowotnego, może natomiast wpłynąć na brudzenie armatury i pranej odzieży, a także na akceptowalność przez konsumenta, powodując zwiększoną mętność i zmianę zapachu oraz smaku wody. Występowanie krótkotrwałych, lokalnych przekroczeń ww. parametrów wody jest związane najczęściej ze stanem sieci wodociągowej oraz wielkością poboru wody przez odbiorców. </w:t>
      </w:r>
    </w:p>
    <w:p w:rsidR="006A2FED" w:rsidRDefault="000B2C2C" w:rsidP="006A2FED">
      <w:pPr>
        <w:spacing w:line="360" w:lineRule="auto"/>
        <w:jc w:val="both"/>
        <w:rPr>
          <w:sz w:val="24"/>
          <w:szCs w:val="24"/>
        </w:rPr>
      </w:pPr>
      <w:r w:rsidRPr="000B2C2C">
        <w:rPr>
          <w:sz w:val="24"/>
          <w:szCs w:val="24"/>
        </w:rPr>
        <w:t xml:space="preserve">Pozostałe parametry mikrobiologiczne, fizykochemiczne i organoleptyczne spełniały wymagania obowiązującego </w:t>
      </w:r>
      <w:r w:rsidRPr="000B2C2C">
        <w:rPr>
          <w:iCs/>
          <w:sz w:val="24"/>
          <w:szCs w:val="24"/>
        </w:rPr>
        <w:t xml:space="preserve">rozporządzenia Ministra Zdrowia w sprawie jakości wody przeznaczonej do spożycia przez ludzi. </w:t>
      </w:r>
    </w:p>
    <w:p w:rsidR="000B2C2C" w:rsidRDefault="000B2C2C" w:rsidP="006A2FED">
      <w:pPr>
        <w:spacing w:line="360" w:lineRule="auto"/>
        <w:ind w:firstLine="709"/>
        <w:jc w:val="both"/>
        <w:rPr>
          <w:sz w:val="24"/>
          <w:szCs w:val="24"/>
        </w:rPr>
      </w:pPr>
      <w:r w:rsidRPr="000B2C2C">
        <w:rPr>
          <w:iCs/>
          <w:sz w:val="24"/>
          <w:szCs w:val="24"/>
        </w:rPr>
        <w:t>W 2018 r. na terenie Miasta i Gminy Sośnicowice nie wniesiono żadnych interwencji dotyczących złej jakości fizykochemicznej i mikrobiologicznej wody przeznaczonej do spożycia przez ludzi.</w:t>
      </w:r>
    </w:p>
    <w:p w:rsidR="002152B2" w:rsidRDefault="000B2C2C" w:rsidP="002152B2">
      <w:pPr>
        <w:spacing w:line="360" w:lineRule="auto"/>
        <w:ind w:firstLine="709"/>
        <w:jc w:val="both"/>
        <w:rPr>
          <w:sz w:val="24"/>
          <w:szCs w:val="24"/>
        </w:rPr>
      </w:pPr>
      <w:r w:rsidRPr="000B2C2C">
        <w:rPr>
          <w:sz w:val="24"/>
          <w:szCs w:val="24"/>
        </w:rPr>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2018 r. przeprowadzono badania wody ciepłej pod kątem obecności bakterii </w:t>
      </w:r>
      <w:r w:rsidRPr="000B2C2C">
        <w:rPr>
          <w:i/>
          <w:sz w:val="24"/>
          <w:szCs w:val="24"/>
        </w:rPr>
        <w:t>Legionella sp</w:t>
      </w:r>
      <w:r w:rsidRPr="000B2C2C">
        <w:rPr>
          <w:sz w:val="24"/>
          <w:szCs w:val="24"/>
        </w:rPr>
        <w:t>. obiekcie Dom Pomocy Społecznej OSTOJA przy ul. Kozielskiej 1 w Sośnicowicach. Analiza wyników badań nie wykazała nieprawidłowości.</w:t>
      </w:r>
    </w:p>
    <w:p w:rsidR="00085AAF" w:rsidRDefault="00085AAF" w:rsidP="002152B2">
      <w:pPr>
        <w:spacing w:line="360" w:lineRule="auto"/>
        <w:ind w:firstLine="709"/>
        <w:jc w:val="both"/>
        <w:rPr>
          <w:sz w:val="24"/>
          <w:szCs w:val="24"/>
        </w:rPr>
      </w:pPr>
    </w:p>
    <w:p w:rsidR="000B2C2C" w:rsidRPr="002152B2" w:rsidRDefault="00784CF6" w:rsidP="002152B2">
      <w:pPr>
        <w:spacing w:line="360" w:lineRule="auto"/>
        <w:ind w:firstLine="709"/>
        <w:jc w:val="both"/>
        <w:rPr>
          <w:sz w:val="24"/>
          <w:szCs w:val="24"/>
        </w:rPr>
      </w:pPr>
      <w:r>
        <w:rPr>
          <w:b/>
          <w:i/>
          <w:sz w:val="24"/>
          <w:szCs w:val="24"/>
        </w:rPr>
        <w:t>PPIS w Gliwicach p</w:t>
      </w:r>
      <w:r w:rsidR="000B2C2C" w:rsidRPr="000B2C2C">
        <w:rPr>
          <w:b/>
          <w:i/>
          <w:sz w:val="24"/>
          <w:szCs w:val="24"/>
        </w:rPr>
        <w:t xml:space="preserve">o przeanalizowaniu sprawozdań z badań próbek wody pobranych z terenu </w:t>
      </w:r>
      <w:r w:rsidR="000B2C2C" w:rsidRPr="000B2C2C">
        <w:rPr>
          <w:b/>
          <w:bCs/>
          <w:i/>
          <w:sz w:val="24"/>
          <w:szCs w:val="24"/>
        </w:rPr>
        <w:t xml:space="preserve">Miasta i </w:t>
      </w:r>
      <w:r w:rsidR="000B2C2C" w:rsidRPr="000B2C2C">
        <w:rPr>
          <w:b/>
          <w:i/>
          <w:sz w:val="24"/>
          <w:szCs w:val="24"/>
        </w:rPr>
        <w:t>gminy Sośnicowice oraz podejmowanych działań naprawczych stwierdza się przydatność wody do spożycia w badanym zakresie w 2018 r.</w:t>
      </w:r>
    </w:p>
    <w:p w:rsidR="00ED7AC0" w:rsidRPr="00260B37" w:rsidRDefault="00ED7AC0" w:rsidP="000B2C2C">
      <w:pPr>
        <w:pStyle w:val="Tekstpodstawowy"/>
        <w:tabs>
          <w:tab w:val="left" w:pos="0"/>
        </w:tabs>
        <w:autoSpaceDE w:val="0"/>
        <w:spacing w:after="0" w:line="360" w:lineRule="auto"/>
        <w:jc w:val="both"/>
        <w:rPr>
          <w:b/>
          <w:color w:val="1F497D" w:themeColor="text2"/>
          <w:sz w:val="24"/>
          <w:szCs w:val="24"/>
        </w:rPr>
      </w:pPr>
    </w:p>
    <w:p w:rsidR="004702F1" w:rsidRPr="004702F1" w:rsidRDefault="000B2C2C" w:rsidP="004702F1">
      <w:pPr>
        <w:rPr>
          <w:b/>
          <w:sz w:val="24"/>
          <w:szCs w:val="24"/>
        </w:rPr>
      </w:pPr>
      <w:r>
        <w:rPr>
          <w:b/>
          <w:sz w:val="28"/>
          <w:szCs w:val="24"/>
        </w:rPr>
        <w:br w:type="column"/>
      </w:r>
      <w:r w:rsidR="004702F1" w:rsidRPr="004702F1">
        <w:rPr>
          <w:b/>
          <w:sz w:val="24"/>
          <w:szCs w:val="24"/>
        </w:rPr>
        <w:lastRenderedPageBreak/>
        <w:t>Miasto i Gmina Toszek</w:t>
      </w:r>
    </w:p>
    <w:p w:rsidR="004702F1" w:rsidRPr="004702F1" w:rsidRDefault="004702F1" w:rsidP="004702F1">
      <w:pPr>
        <w:rPr>
          <w:b/>
          <w:sz w:val="24"/>
          <w:szCs w:val="24"/>
        </w:rPr>
      </w:pPr>
    </w:p>
    <w:p w:rsidR="004702F1" w:rsidRPr="004702F1" w:rsidRDefault="004702F1" w:rsidP="004702F1">
      <w:pPr>
        <w:pStyle w:val="Akapitzlist"/>
        <w:numPr>
          <w:ilvl w:val="0"/>
          <w:numId w:val="2"/>
        </w:numPr>
        <w:spacing w:before="0" w:after="0" w:line="360" w:lineRule="auto"/>
        <w:ind w:left="425" w:hanging="357"/>
        <w:jc w:val="both"/>
        <w:rPr>
          <w:sz w:val="24"/>
          <w:szCs w:val="24"/>
        </w:rPr>
      </w:pPr>
      <w:r w:rsidRPr="004702F1">
        <w:rPr>
          <w:sz w:val="24"/>
          <w:szCs w:val="24"/>
        </w:rPr>
        <w:t xml:space="preserve">Liczba ludności zaopatrywanej w wodę - ok. 10320 osób   </w:t>
      </w:r>
    </w:p>
    <w:p w:rsidR="004702F1" w:rsidRPr="004702F1" w:rsidRDefault="004702F1" w:rsidP="004702F1">
      <w:pPr>
        <w:numPr>
          <w:ilvl w:val="0"/>
          <w:numId w:val="2"/>
        </w:numPr>
        <w:spacing w:line="360" w:lineRule="auto"/>
        <w:ind w:left="426"/>
        <w:contextualSpacing/>
        <w:jc w:val="both"/>
        <w:rPr>
          <w:sz w:val="24"/>
          <w:szCs w:val="24"/>
        </w:rPr>
      </w:pPr>
      <w:r w:rsidRPr="004702F1">
        <w:rPr>
          <w:sz w:val="24"/>
          <w:szCs w:val="24"/>
        </w:rPr>
        <w:t>Zaopatrzenie w wodę - ilość dostarczanej wody –1224,33 m</w:t>
      </w:r>
      <w:r w:rsidRPr="004702F1">
        <w:rPr>
          <w:sz w:val="24"/>
          <w:szCs w:val="24"/>
          <w:vertAlign w:val="superscript"/>
        </w:rPr>
        <w:t>3</w:t>
      </w:r>
      <w:r w:rsidRPr="004702F1">
        <w:rPr>
          <w:sz w:val="24"/>
          <w:szCs w:val="24"/>
        </w:rPr>
        <w:t xml:space="preserve">/d </w:t>
      </w:r>
    </w:p>
    <w:p w:rsidR="004702F1" w:rsidRPr="004702F1" w:rsidRDefault="004702F1" w:rsidP="004702F1">
      <w:pPr>
        <w:numPr>
          <w:ilvl w:val="0"/>
          <w:numId w:val="2"/>
        </w:numPr>
        <w:spacing w:line="360" w:lineRule="auto"/>
        <w:ind w:left="426"/>
        <w:contextualSpacing/>
        <w:jc w:val="both"/>
        <w:rPr>
          <w:sz w:val="24"/>
          <w:szCs w:val="24"/>
        </w:rPr>
      </w:pPr>
      <w:r w:rsidRPr="004702F1">
        <w:rPr>
          <w:sz w:val="24"/>
          <w:szCs w:val="24"/>
        </w:rPr>
        <w:t xml:space="preserve">Za dystrybucję wody odpowiada REMONDIS </w:t>
      </w:r>
      <w:proofErr w:type="spellStart"/>
      <w:r w:rsidRPr="004702F1">
        <w:rPr>
          <w:sz w:val="24"/>
          <w:szCs w:val="24"/>
        </w:rPr>
        <w:t>Aqua</w:t>
      </w:r>
      <w:proofErr w:type="spellEnd"/>
      <w:r w:rsidRPr="004702F1">
        <w:rPr>
          <w:sz w:val="24"/>
          <w:szCs w:val="24"/>
        </w:rPr>
        <w:t xml:space="preserve"> Toszek Sp. z o.o. przy ul. Górnośląskiej 2 w Toszku oraz Szpital Psychiatryczny w Toszku, ul. Gliwickiej </w:t>
      </w:r>
    </w:p>
    <w:p w:rsidR="004702F1" w:rsidRPr="004702F1" w:rsidRDefault="004702F1" w:rsidP="004702F1">
      <w:pPr>
        <w:numPr>
          <w:ilvl w:val="0"/>
          <w:numId w:val="2"/>
        </w:numPr>
        <w:spacing w:line="360" w:lineRule="auto"/>
        <w:ind w:left="426"/>
        <w:contextualSpacing/>
        <w:jc w:val="both"/>
        <w:rPr>
          <w:sz w:val="24"/>
          <w:szCs w:val="24"/>
        </w:rPr>
      </w:pPr>
      <w:r w:rsidRPr="004702F1">
        <w:rPr>
          <w:sz w:val="24"/>
          <w:szCs w:val="24"/>
        </w:rPr>
        <w:t xml:space="preserve">Producentami wody są: REMONDIS </w:t>
      </w:r>
      <w:proofErr w:type="spellStart"/>
      <w:r w:rsidRPr="004702F1">
        <w:rPr>
          <w:sz w:val="24"/>
          <w:szCs w:val="24"/>
        </w:rPr>
        <w:t>Aqua</w:t>
      </w:r>
      <w:proofErr w:type="spellEnd"/>
      <w:r w:rsidRPr="004702F1">
        <w:rPr>
          <w:sz w:val="24"/>
          <w:szCs w:val="24"/>
        </w:rPr>
        <w:t xml:space="preserve"> Toszek Sp. z o.o. przy ul. Górnośląskiej 2; Szpital Psychiatryczny w Toszku, ul. Gliwickiej 5; Zakład Gospodarki Komunalnej i Mieszkaniowej w Rudzińcu przy ul. Leśnej 6; Zakład Gospodarki Komunalnej i Mieszkaniowej Gminy Wielowieś przy ul. Lipowej 14 w Sierotach; Górnośląskie Przedsiębiorstwo Wodociągów S.A. w Katowicach przy ul. Wojewódzkiej 19</w:t>
      </w:r>
    </w:p>
    <w:p w:rsidR="00B860D2" w:rsidRPr="00260B37" w:rsidRDefault="00B860D2" w:rsidP="004702F1">
      <w:pPr>
        <w:rPr>
          <w:sz w:val="24"/>
          <w:szCs w:val="24"/>
        </w:rPr>
      </w:pPr>
    </w:p>
    <w:p w:rsidR="005618AF" w:rsidRPr="00260B37" w:rsidRDefault="005618AF" w:rsidP="00202795">
      <w:pPr>
        <w:pStyle w:val="Legenda"/>
        <w:keepNext/>
        <w:spacing w:before="0" w:after="0"/>
        <w:ind w:left="1068" w:firstLine="0"/>
        <w:jc w:val="center"/>
        <w:rPr>
          <w:sz w:val="24"/>
          <w:szCs w:val="24"/>
        </w:rPr>
      </w:pPr>
      <w:r w:rsidRPr="00260B37">
        <w:rPr>
          <w:b/>
          <w:sz w:val="24"/>
          <w:szCs w:val="24"/>
        </w:rPr>
        <w:t xml:space="preserve">Tabela </w:t>
      </w:r>
      <w:r w:rsidRPr="00260B37">
        <w:rPr>
          <w:b/>
          <w:sz w:val="24"/>
          <w:szCs w:val="24"/>
        </w:rPr>
        <w:fldChar w:fldCharType="begin"/>
      </w:r>
      <w:r w:rsidRPr="00260B37">
        <w:rPr>
          <w:b/>
          <w:sz w:val="24"/>
          <w:szCs w:val="24"/>
        </w:rPr>
        <w:instrText xml:space="preserve"> SEQ Tabela \* ARABIC </w:instrText>
      </w:r>
      <w:r w:rsidRPr="00260B37">
        <w:rPr>
          <w:b/>
          <w:sz w:val="24"/>
          <w:szCs w:val="24"/>
        </w:rPr>
        <w:fldChar w:fldCharType="separate"/>
      </w:r>
      <w:r w:rsidR="00BB0EC0">
        <w:rPr>
          <w:b/>
          <w:noProof/>
          <w:sz w:val="24"/>
          <w:szCs w:val="24"/>
        </w:rPr>
        <w:t>9</w:t>
      </w:r>
      <w:r w:rsidRPr="00260B37">
        <w:rPr>
          <w:b/>
          <w:sz w:val="24"/>
          <w:szCs w:val="24"/>
        </w:rPr>
        <w:fldChar w:fldCharType="end"/>
      </w:r>
      <w:r w:rsidRPr="00260B37">
        <w:rPr>
          <w:b/>
          <w:sz w:val="24"/>
          <w:szCs w:val="24"/>
        </w:rPr>
        <w:t>.</w:t>
      </w:r>
      <w:r w:rsidRPr="00260B37">
        <w:rPr>
          <w:sz w:val="24"/>
          <w:szCs w:val="24"/>
        </w:rPr>
        <w:t xml:space="preserve"> Charakterystyka zaopatrzenia w wodę Miasta i Gminy Toszek</w:t>
      </w:r>
    </w:p>
    <w:tbl>
      <w:tblPr>
        <w:tblStyle w:val="Tabelalisty3akcent11"/>
        <w:tblW w:w="9242"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CellMar>
          <w:left w:w="0" w:type="dxa"/>
          <w:right w:w="0" w:type="dxa"/>
        </w:tblCellMar>
        <w:tblLook w:val="00A0" w:firstRow="1" w:lastRow="0" w:firstColumn="1" w:lastColumn="0" w:noHBand="0" w:noVBand="0"/>
      </w:tblPr>
      <w:tblGrid>
        <w:gridCol w:w="595"/>
        <w:gridCol w:w="1727"/>
        <w:gridCol w:w="1675"/>
        <w:gridCol w:w="1843"/>
        <w:gridCol w:w="1701"/>
        <w:gridCol w:w="1701"/>
      </w:tblGrid>
      <w:tr w:rsidR="005618AF" w:rsidRPr="00260B37" w:rsidTr="004702F1">
        <w:trPr>
          <w:cnfStyle w:val="100000000000" w:firstRow="1" w:lastRow="0" w:firstColumn="0" w:lastColumn="0" w:oddVBand="0" w:evenVBand="0" w:oddHBand="0" w:evenHBand="0" w:firstRowFirstColumn="0" w:firstRowLastColumn="0" w:lastRowFirstColumn="0" w:lastRowLastColumn="0"/>
          <w:trHeight w:val="1237"/>
        </w:trPr>
        <w:tc>
          <w:tcPr>
            <w:cnfStyle w:val="001000000100" w:firstRow="0" w:lastRow="0" w:firstColumn="1" w:lastColumn="0" w:oddVBand="0" w:evenVBand="0" w:oddHBand="0" w:evenHBand="0" w:firstRowFirstColumn="1" w:firstRowLastColumn="0" w:lastRowFirstColumn="0" w:lastRowLastColumn="0"/>
            <w:tcW w:w="595" w:type="dxa"/>
            <w:tcBorders>
              <w:bottom w:val="single" w:sz="12" w:space="0" w:color="4F6228" w:themeColor="accent3" w:themeShade="80"/>
              <w:right w:val="none" w:sz="0" w:space="0" w:color="auto"/>
            </w:tcBorders>
            <w:shd w:val="clear" w:color="auto" w:fill="31849B" w:themeFill="accent5" w:themeFillShade="BF"/>
            <w:tcMar>
              <w:left w:w="28" w:type="dxa"/>
              <w:right w:w="28" w:type="dxa"/>
            </w:tcMar>
            <w:vAlign w:val="center"/>
          </w:tcPr>
          <w:p w:rsidR="005618AF" w:rsidRPr="00260B37" w:rsidRDefault="005618AF" w:rsidP="0067073A">
            <w:pPr>
              <w:autoSpaceDE w:val="0"/>
              <w:spacing w:line="276" w:lineRule="auto"/>
              <w:jc w:val="center"/>
              <w:rPr>
                <w:bCs w:val="0"/>
                <w:sz w:val="24"/>
                <w:szCs w:val="24"/>
                <w:lang w:eastAsia="en-US"/>
              </w:rPr>
            </w:pPr>
            <w:r w:rsidRPr="00260B37">
              <w:rPr>
                <w:bCs w:val="0"/>
                <w:sz w:val="24"/>
                <w:szCs w:val="24"/>
                <w:lang w:eastAsia="en-US"/>
              </w:rPr>
              <w:t>Lp.</w:t>
            </w:r>
          </w:p>
        </w:tc>
        <w:tc>
          <w:tcPr>
            <w:cnfStyle w:val="000010000000" w:firstRow="0" w:lastRow="0" w:firstColumn="0" w:lastColumn="0" w:oddVBand="1" w:evenVBand="0" w:oddHBand="0" w:evenHBand="0" w:firstRowFirstColumn="0" w:firstRowLastColumn="0" w:lastRowFirstColumn="0" w:lastRowLastColumn="0"/>
            <w:tcW w:w="1727" w:type="dxa"/>
            <w:tcBorders>
              <w:left w:val="none" w:sz="0" w:space="0" w:color="auto"/>
              <w:bottom w:val="single" w:sz="12" w:space="0" w:color="4F6228" w:themeColor="accent3" w:themeShade="80"/>
              <w:right w:val="none" w:sz="0" w:space="0" w:color="auto"/>
            </w:tcBorders>
            <w:shd w:val="clear" w:color="auto" w:fill="31849B" w:themeFill="accent5" w:themeFillShade="BF"/>
            <w:tcMar>
              <w:left w:w="28" w:type="dxa"/>
              <w:right w:w="28" w:type="dxa"/>
            </w:tcMar>
            <w:vAlign w:val="center"/>
          </w:tcPr>
          <w:p w:rsidR="005618AF" w:rsidRPr="00260B37" w:rsidRDefault="005618AF" w:rsidP="0067073A">
            <w:pPr>
              <w:autoSpaceDE w:val="0"/>
              <w:spacing w:line="276" w:lineRule="auto"/>
              <w:jc w:val="center"/>
              <w:rPr>
                <w:bCs w:val="0"/>
                <w:sz w:val="24"/>
                <w:szCs w:val="24"/>
                <w:lang w:eastAsia="en-US"/>
              </w:rPr>
            </w:pPr>
            <w:r w:rsidRPr="00260B37">
              <w:rPr>
                <w:bCs w:val="0"/>
                <w:sz w:val="24"/>
                <w:szCs w:val="24"/>
                <w:lang w:eastAsia="en-US"/>
              </w:rPr>
              <w:t>Ujęcie</w:t>
            </w:r>
          </w:p>
          <w:p w:rsidR="005618AF" w:rsidRPr="00260B37" w:rsidRDefault="005618AF" w:rsidP="0067073A">
            <w:pPr>
              <w:autoSpaceDE w:val="0"/>
              <w:spacing w:line="276" w:lineRule="auto"/>
              <w:jc w:val="center"/>
              <w:rPr>
                <w:bCs w:val="0"/>
                <w:sz w:val="24"/>
                <w:szCs w:val="24"/>
                <w:lang w:eastAsia="en-US"/>
              </w:rPr>
            </w:pPr>
            <w:r w:rsidRPr="00260B37">
              <w:rPr>
                <w:bCs w:val="0"/>
                <w:sz w:val="24"/>
                <w:szCs w:val="24"/>
                <w:lang w:eastAsia="en-US"/>
              </w:rPr>
              <w:t>wody</w:t>
            </w:r>
          </w:p>
        </w:tc>
        <w:tc>
          <w:tcPr>
            <w:tcW w:w="1675" w:type="dxa"/>
            <w:tcBorders>
              <w:bottom w:val="single" w:sz="12" w:space="0" w:color="4F6228" w:themeColor="accent3" w:themeShade="80"/>
            </w:tcBorders>
            <w:shd w:val="clear" w:color="auto" w:fill="31849B" w:themeFill="accent5" w:themeFillShade="BF"/>
            <w:tcMar>
              <w:left w:w="28" w:type="dxa"/>
              <w:right w:w="28" w:type="dxa"/>
            </w:tcMar>
            <w:vAlign w:val="center"/>
          </w:tcPr>
          <w:p w:rsidR="005618AF" w:rsidRPr="00260B37" w:rsidRDefault="005618AF" w:rsidP="0067073A">
            <w:pPr>
              <w:autoSpaceDE w:val="0"/>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bCs w:val="0"/>
                <w:sz w:val="24"/>
                <w:szCs w:val="24"/>
                <w:lang w:eastAsia="en-US"/>
              </w:rPr>
              <w:t>Liczba punktów zgodności</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bottom w:val="single" w:sz="12" w:space="0" w:color="4F6228" w:themeColor="accent3" w:themeShade="80"/>
              <w:right w:val="none" w:sz="0" w:space="0" w:color="auto"/>
            </w:tcBorders>
            <w:shd w:val="clear" w:color="auto" w:fill="31849B" w:themeFill="accent5" w:themeFillShade="BF"/>
            <w:tcMar>
              <w:left w:w="28" w:type="dxa"/>
              <w:right w:w="28" w:type="dxa"/>
            </w:tcMar>
            <w:vAlign w:val="center"/>
          </w:tcPr>
          <w:p w:rsidR="005618AF" w:rsidRPr="00260B37" w:rsidRDefault="005618AF" w:rsidP="0067073A">
            <w:pPr>
              <w:autoSpaceDE w:val="0"/>
              <w:spacing w:line="276" w:lineRule="auto"/>
              <w:jc w:val="center"/>
              <w:rPr>
                <w:bCs w:val="0"/>
                <w:sz w:val="24"/>
                <w:szCs w:val="24"/>
                <w:lang w:eastAsia="en-US"/>
              </w:rPr>
            </w:pPr>
            <w:r w:rsidRPr="00260B37">
              <w:rPr>
                <w:bCs w:val="0"/>
                <w:sz w:val="24"/>
                <w:szCs w:val="24"/>
                <w:lang w:eastAsia="en-US"/>
              </w:rPr>
              <w:t>Produkcja/zakup wody [m</w:t>
            </w:r>
            <w:r w:rsidRPr="00260B37">
              <w:rPr>
                <w:bCs w:val="0"/>
                <w:sz w:val="24"/>
                <w:szCs w:val="24"/>
                <w:vertAlign w:val="superscript"/>
                <w:lang w:eastAsia="en-US"/>
              </w:rPr>
              <w:t>3</w:t>
            </w:r>
            <w:r w:rsidRPr="00260B37">
              <w:rPr>
                <w:bCs w:val="0"/>
                <w:sz w:val="24"/>
                <w:szCs w:val="24"/>
                <w:lang w:eastAsia="en-US"/>
              </w:rPr>
              <w:t>/d]</w:t>
            </w:r>
          </w:p>
        </w:tc>
        <w:tc>
          <w:tcPr>
            <w:tcW w:w="1701" w:type="dxa"/>
            <w:tcBorders>
              <w:bottom w:val="single" w:sz="12" w:space="0" w:color="4F6228" w:themeColor="accent3" w:themeShade="80"/>
            </w:tcBorders>
            <w:shd w:val="clear" w:color="auto" w:fill="31849B" w:themeFill="accent5" w:themeFillShade="BF"/>
            <w:tcMar>
              <w:left w:w="28" w:type="dxa"/>
              <w:right w:w="28" w:type="dxa"/>
            </w:tcMar>
            <w:vAlign w:val="center"/>
          </w:tcPr>
          <w:p w:rsidR="005618AF" w:rsidRPr="00260B37" w:rsidRDefault="005618AF" w:rsidP="0067073A">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bCs w:val="0"/>
                <w:sz w:val="24"/>
                <w:szCs w:val="24"/>
                <w:lang w:eastAsia="en-US"/>
              </w:rPr>
              <w:t>Liczba ludności zaopatrywanej</w:t>
            </w:r>
          </w:p>
          <w:p w:rsidR="005618AF" w:rsidRPr="00260B37" w:rsidRDefault="005618AF" w:rsidP="0067073A">
            <w:pPr>
              <w:autoSpaceDE w:val="0"/>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bCs w:val="0"/>
                <w:sz w:val="24"/>
                <w:szCs w:val="24"/>
                <w:lang w:eastAsia="en-US"/>
              </w:rPr>
              <w:t>w wodę</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single" w:sz="12" w:space="0" w:color="4F6228" w:themeColor="accent3" w:themeShade="80"/>
              <w:right w:val="none" w:sz="0" w:space="0" w:color="auto"/>
            </w:tcBorders>
            <w:shd w:val="clear" w:color="auto" w:fill="31849B" w:themeFill="accent5" w:themeFillShade="BF"/>
            <w:tcMar>
              <w:left w:w="28" w:type="dxa"/>
              <w:right w:w="28" w:type="dxa"/>
            </w:tcMar>
            <w:vAlign w:val="center"/>
          </w:tcPr>
          <w:p w:rsidR="005618AF" w:rsidRPr="00260B37" w:rsidRDefault="005618AF" w:rsidP="0067073A">
            <w:pPr>
              <w:spacing w:line="276" w:lineRule="auto"/>
              <w:jc w:val="center"/>
              <w:rPr>
                <w:bCs w:val="0"/>
                <w:sz w:val="24"/>
                <w:szCs w:val="24"/>
                <w:lang w:eastAsia="en-US"/>
              </w:rPr>
            </w:pPr>
            <w:r w:rsidRPr="00260B37">
              <w:rPr>
                <w:bCs w:val="0"/>
                <w:sz w:val="24"/>
                <w:szCs w:val="24"/>
                <w:lang w:eastAsia="en-US"/>
              </w:rPr>
              <w:t>Zaopatrywane miejscowości</w:t>
            </w:r>
          </w:p>
        </w:tc>
      </w:tr>
      <w:tr w:rsidR="00DB6EA3" w:rsidRPr="00260B37" w:rsidTr="0047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single" w:sz="12" w:space="0" w:color="4F6228" w:themeColor="accent3" w:themeShade="80"/>
              <w:bottom w:val="none" w:sz="0" w:space="0" w:color="auto"/>
              <w:right w:val="none" w:sz="0" w:space="0" w:color="auto"/>
            </w:tcBorders>
            <w:vAlign w:val="center"/>
          </w:tcPr>
          <w:p w:rsidR="00DB6EA3" w:rsidRPr="00DB6EA3" w:rsidRDefault="00DB6EA3" w:rsidP="00DB6EA3">
            <w:pPr>
              <w:jc w:val="center"/>
              <w:rPr>
                <w:b w:val="0"/>
                <w:bCs w:val="0"/>
                <w:sz w:val="24"/>
                <w:szCs w:val="24"/>
              </w:rPr>
            </w:pPr>
            <w:r w:rsidRPr="00DB6EA3">
              <w:rPr>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727" w:type="dxa"/>
            <w:tcBorders>
              <w:top w:val="single" w:sz="12" w:space="0" w:color="4F6228" w:themeColor="accent3" w:themeShade="80"/>
              <w:left w:val="none" w:sz="0" w:space="0" w:color="auto"/>
              <w:bottom w:val="none" w:sz="0" w:space="0" w:color="auto"/>
              <w:right w:val="none" w:sz="0" w:space="0" w:color="auto"/>
            </w:tcBorders>
            <w:vAlign w:val="center"/>
          </w:tcPr>
          <w:p w:rsidR="00DB6EA3" w:rsidRPr="00DB6EA3" w:rsidRDefault="00DB6EA3" w:rsidP="00DB6EA3">
            <w:pPr>
              <w:pStyle w:val="Nagwek"/>
              <w:tabs>
                <w:tab w:val="left" w:pos="708"/>
              </w:tabs>
              <w:ind w:left="-161"/>
              <w:jc w:val="center"/>
              <w:rPr>
                <w:sz w:val="24"/>
                <w:szCs w:val="24"/>
              </w:rPr>
            </w:pPr>
            <w:r w:rsidRPr="00DB6EA3">
              <w:rPr>
                <w:sz w:val="24"/>
                <w:szCs w:val="24"/>
              </w:rPr>
              <w:t>SUW Toszek</w:t>
            </w:r>
          </w:p>
        </w:tc>
        <w:tc>
          <w:tcPr>
            <w:tcW w:w="1675" w:type="dxa"/>
            <w:tcBorders>
              <w:top w:val="single" w:sz="12" w:space="0" w:color="4F6228" w:themeColor="accent3" w:themeShade="80"/>
              <w:bottom w:val="none" w:sz="0" w:space="0" w:color="auto"/>
            </w:tcBorders>
            <w:vAlign w:val="center"/>
          </w:tcPr>
          <w:p w:rsidR="00DB6EA3" w:rsidRPr="00DB6EA3" w:rsidRDefault="00DB6EA3" w:rsidP="00DB6EA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B6EA3">
              <w:rPr>
                <w:sz w:val="24"/>
                <w:szCs w:val="24"/>
              </w:rPr>
              <w:t>3</w:t>
            </w:r>
          </w:p>
        </w:tc>
        <w:tc>
          <w:tcPr>
            <w:cnfStyle w:val="000010000000" w:firstRow="0" w:lastRow="0" w:firstColumn="0" w:lastColumn="0" w:oddVBand="1" w:evenVBand="0" w:oddHBand="0" w:evenHBand="0" w:firstRowFirstColumn="0" w:firstRowLastColumn="0" w:lastRowFirstColumn="0" w:lastRowLastColumn="0"/>
            <w:tcW w:w="1843" w:type="dxa"/>
            <w:tcBorders>
              <w:top w:val="single" w:sz="12" w:space="0" w:color="4F6228" w:themeColor="accent3" w:themeShade="80"/>
              <w:left w:val="none" w:sz="0" w:space="0" w:color="auto"/>
              <w:bottom w:val="none" w:sz="0" w:space="0" w:color="auto"/>
              <w:right w:val="none" w:sz="0" w:space="0" w:color="auto"/>
            </w:tcBorders>
            <w:vAlign w:val="center"/>
          </w:tcPr>
          <w:p w:rsidR="00DB6EA3" w:rsidRPr="00DB6EA3" w:rsidRDefault="00DB6EA3" w:rsidP="00DB6EA3">
            <w:pPr>
              <w:ind w:left="-28"/>
              <w:jc w:val="center"/>
              <w:rPr>
                <w:sz w:val="24"/>
                <w:szCs w:val="24"/>
              </w:rPr>
            </w:pPr>
            <w:r w:rsidRPr="00DB6EA3">
              <w:rPr>
                <w:sz w:val="24"/>
                <w:szCs w:val="24"/>
              </w:rPr>
              <w:t>680,05</w:t>
            </w:r>
          </w:p>
        </w:tc>
        <w:tc>
          <w:tcPr>
            <w:tcW w:w="1701" w:type="dxa"/>
            <w:tcBorders>
              <w:top w:val="single" w:sz="12" w:space="0" w:color="4F6228" w:themeColor="accent3" w:themeShade="80"/>
              <w:bottom w:val="none" w:sz="0" w:space="0" w:color="auto"/>
            </w:tcBorders>
            <w:vAlign w:val="center"/>
          </w:tcPr>
          <w:p w:rsidR="00DB6EA3" w:rsidRPr="00DB6EA3" w:rsidRDefault="00DB6EA3" w:rsidP="00DB6EA3">
            <w:pPr>
              <w:ind w:left="-28"/>
              <w:jc w:val="center"/>
              <w:cnfStyle w:val="000000100000" w:firstRow="0" w:lastRow="0" w:firstColumn="0" w:lastColumn="0" w:oddVBand="0" w:evenVBand="0" w:oddHBand="1" w:evenHBand="0" w:firstRowFirstColumn="0" w:firstRowLastColumn="0" w:lastRowFirstColumn="0" w:lastRowLastColumn="0"/>
              <w:rPr>
                <w:sz w:val="24"/>
                <w:szCs w:val="24"/>
              </w:rPr>
            </w:pPr>
            <w:r w:rsidRPr="00DB6EA3">
              <w:rPr>
                <w:sz w:val="24"/>
                <w:szCs w:val="24"/>
              </w:rPr>
              <w:t>5403</w:t>
            </w:r>
          </w:p>
        </w:tc>
        <w:tc>
          <w:tcPr>
            <w:cnfStyle w:val="000010000000" w:firstRow="0" w:lastRow="0" w:firstColumn="0" w:lastColumn="0" w:oddVBand="1" w:evenVBand="0" w:oddHBand="0" w:evenHBand="0" w:firstRowFirstColumn="0" w:firstRowLastColumn="0" w:lastRowFirstColumn="0" w:lastRowLastColumn="0"/>
            <w:tcW w:w="1701" w:type="dxa"/>
            <w:tcBorders>
              <w:top w:val="single" w:sz="12" w:space="0" w:color="4F6228" w:themeColor="accent3" w:themeShade="80"/>
              <w:left w:val="none" w:sz="0" w:space="0" w:color="auto"/>
              <w:bottom w:val="none" w:sz="0" w:space="0" w:color="auto"/>
              <w:right w:val="none" w:sz="0" w:space="0" w:color="auto"/>
            </w:tcBorders>
            <w:vAlign w:val="center"/>
          </w:tcPr>
          <w:p w:rsidR="00DB6EA3" w:rsidRPr="00DB6EA3" w:rsidRDefault="00DB6EA3" w:rsidP="00DB6EA3">
            <w:pPr>
              <w:pStyle w:val="Nagwek"/>
              <w:tabs>
                <w:tab w:val="left" w:pos="708"/>
              </w:tabs>
              <w:ind w:left="-54"/>
              <w:jc w:val="center"/>
              <w:rPr>
                <w:sz w:val="24"/>
                <w:szCs w:val="24"/>
              </w:rPr>
            </w:pPr>
            <w:r w:rsidRPr="00DB6EA3">
              <w:rPr>
                <w:sz w:val="24"/>
                <w:szCs w:val="24"/>
              </w:rPr>
              <w:t>Toszek, Sarnów, Pisarzowice, Ciochowice, Boguszyce,     Szpital w Toszku</w:t>
            </w:r>
          </w:p>
        </w:tc>
      </w:tr>
      <w:tr w:rsidR="00DB6EA3" w:rsidRPr="00260B37" w:rsidTr="004702F1">
        <w:trPr>
          <w:trHeight w:val="970"/>
        </w:trPr>
        <w:tc>
          <w:tcPr>
            <w:cnfStyle w:val="001000000000" w:firstRow="0" w:lastRow="0" w:firstColumn="1" w:lastColumn="0" w:oddVBand="0" w:evenVBand="0" w:oddHBand="0" w:evenHBand="0" w:firstRowFirstColumn="0" w:firstRowLastColumn="0" w:lastRowFirstColumn="0" w:lastRowLastColumn="0"/>
            <w:tcW w:w="595" w:type="dxa"/>
            <w:tcBorders>
              <w:right w:val="none" w:sz="0" w:space="0" w:color="auto"/>
            </w:tcBorders>
            <w:shd w:val="clear" w:color="auto" w:fill="F2F2F2" w:themeFill="background1" w:themeFillShade="F2"/>
            <w:vAlign w:val="center"/>
          </w:tcPr>
          <w:p w:rsidR="00DB6EA3" w:rsidRPr="00DB6EA3" w:rsidRDefault="00DB6EA3" w:rsidP="00DB6EA3">
            <w:pPr>
              <w:jc w:val="center"/>
              <w:rPr>
                <w:b w:val="0"/>
                <w:bCs w:val="0"/>
                <w:sz w:val="24"/>
                <w:szCs w:val="24"/>
              </w:rPr>
            </w:pPr>
            <w:r w:rsidRPr="00DB6EA3">
              <w:rPr>
                <w:b w:val="0"/>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727" w:type="dxa"/>
            <w:tcBorders>
              <w:left w:val="none" w:sz="0" w:space="0" w:color="auto"/>
              <w:right w:val="none" w:sz="0" w:space="0" w:color="auto"/>
            </w:tcBorders>
            <w:shd w:val="clear" w:color="auto" w:fill="F2F2F2" w:themeFill="background1" w:themeFillShade="F2"/>
            <w:vAlign w:val="center"/>
          </w:tcPr>
          <w:p w:rsidR="00DB6EA3" w:rsidRPr="00DB6EA3" w:rsidRDefault="00DB6EA3" w:rsidP="00DB6EA3">
            <w:pPr>
              <w:pStyle w:val="Nagwek"/>
              <w:tabs>
                <w:tab w:val="left" w:pos="708"/>
              </w:tabs>
              <w:ind w:left="-161"/>
              <w:jc w:val="center"/>
              <w:rPr>
                <w:sz w:val="24"/>
                <w:szCs w:val="24"/>
              </w:rPr>
            </w:pPr>
            <w:r w:rsidRPr="00DB6EA3">
              <w:rPr>
                <w:sz w:val="24"/>
                <w:szCs w:val="24"/>
              </w:rPr>
              <w:t>SUW Paczyna</w:t>
            </w:r>
          </w:p>
        </w:tc>
        <w:tc>
          <w:tcPr>
            <w:tcW w:w="1675" w:type="dxa"/>
            <w:shd w:val="clear" w:color="auto" w:fill="F2F2F2" w:themeFill="background1" w:themeFillShade="F2"/>
            <w:vAlign w:val="center"/>
          </w:tcPr>
          <w:p w:rsidR="00DB6EA3" w:rsidRPr="00DB6EA3" w:rsidRDefault="00DB6EA3" w:rsidP="00DB6EA3">
            <w:pPr>
              <w:jc w:val="center"/>
              <w:cnfStyle w:val="000000000000" w:firstRow="0" w:lastRow="0" w:firstColumn="0" w:lastColumn="0" w:oddVBand="0" w:evenVBand="0" w:oddHBand="0" w:evenHBand="0" w:firstRowFirstColumn="0" w:firstRowLastColumn="0" w:lastRowFirstColumn="0" w:lastRowLastColumn="0"/>
              <w:rPr>
                <w:sz w:val="24"/>
                <w:szCs w:val="24"/>
              </w:rPr>
            </w:pPr>
            <w:r w:rsidRPr="00DB6EA3">
              <w:rPr>
                <w:sz w:val="24"/>
                <w:szCs w:val="24"/>
              </w:rPr>
              <w:t>2</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shd w:val="clear" w:color="auto" w:fill="F2F2F2" w:themeFill="background1" w:themeFillShade="F2"/>
            <w:vAlign w:val="center"/>
          </w:tcPr>
          <w:p w:rsidR="00DB6EA3" w:rsidRPr="00DB6EA3" w:rsidRDefault="00DB6EA3" w:rsidP="00DB6EA3">
            <w:pPr>
              <w:ind w:left="-28"/>
              <w:jc w:val="center"/>
              <w:rPr>
                <w:sz w:val="24"/>
                <w:szCs w:val="24"/>
              </w:rPr>
            </w:pPr>
            <w:r w:rsidRPr="00DB6EA3">
              <w:rPr>
                <w:sz w:val="24"/>
                <w:szCs w:val="24"/>
              </w:rPr>
              <w:t>228,35</w:t>
            </w:r>
          </w:p>
        </w:tc>
        <w:tc>
          <w:tcPr>
            <w:tcW w:w="1701" w:type="dxa"/>
            <w:shd w:val="clear" w:color="auto" w:fill="F2F2F2" w:themeFill="background1" w:themeFillShade="F2"/>
            <w:vAlign w:val="center"/>
          </w:tcPr>
          <w:p w:rsidR="00DB6EA3" w:rsidRPr="00DB6EA3" w:rsidRDefault="00DB6EA3" w:rsidP="00DB6EA3">
            <w:pPr>
              <w:ind w:left="-28"/>
              <w:jc w:val="center"/>
              <w:cnfStyle w:val="000000000000" w:firstRow="0" w:lastRow="0" w:firstColumn="0" w:lastColumn="0" w:oddVBand="0" w:evenVBand="0" w:oddHBand="0" w:evenHBand="0" w:firstRowFirstColumn="0" w:firstRowLastColumn="0" w:lastRowFirstColumn="0" w:lastRowLastColumn="0"/>
              <w:rPr>
                <w:sz w:val="24"/>
                <w:szCs w:val="24"/>
              </w:rPr>
            </w:pPr>
            <w:r w:rsidRPr="00DB6EA3">
              <w:rPr>
                <w:sz w:val="24"/>
                <w:szCs w:val="24"/>
              </w:rPr>
              <w:t>1807</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2F2F2" w:themeFill="background1" w:themeFillShade="F2"/>
            <w:vAlign w:val="center"/>
          </w:tcPr>
          <w:p w:rsidR="00DB6EA3" w:rsidRPr="00DB6EA3" w:rsidRDefault="00DB6EA3" w:rsidP="00DB6EA3">
            <w:pPr>
              <w:pStyle w:val="Nagwek"/>
              <w:tabs>
                <w:tab w:val="left" w:pos="708"/>
              </w:tabs>
              <w:ind w:left="-54"/>
              <w:jc w:val="center"/>
              <w:rPr>
                <w:sz w:val="24"/>
                <w:szCs w:val="24"/>
              </w:rPr>
            </w:pPr>
            <w:r w:rsidRPr="00DB6EA3">
              <w:rPr>
                <w:sz w:val="24"/>
                <w:szCs w:val="24"/>
              </w:rPr>
              <w:t>Paczyna, Pniów</w:t>
            </w:r>
          </w:p>
        </w:tc>
      </w:tr>
      <w:tr w:rsidR="00DB6EA3" w:rsidRPr="00260B37" w:rsidTr="0047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none" w:sz="0" w:space="0" w:color="auto"/>
              <w:bottom w:val="none" w:sz="0" w:space="0" w:color="auto"/>
              <w:right w:val="none" w:sz="0" w:space="0" w:color="auto"/>
            </w:tcBorders>
            <w:vAlign w:val="center"/>
          </w:tcPr>
          <w:p w:rsidR="00DB6EA3" w:rsidRPr="00DB6EA3" w:rsidRDefault="00DB6EA3" w:rsidP="00DB6EA3">
            <w:pPr>
              <w:jc w:val="center"/>
              <w:rPr>
                <w:b w:val="0"/>
                <w:bCs w:val="0"/>
                <w:sz w:val="24"/>
                <w:szCs w:val="24"/>
              </w:rPr>
            </w:pPr>
            <w:r w:rsidRPr="00DB6EA3">
              <w:rPr>
                <w:b w:val="0"/>
                <w:bCs w:val="0"/>
                <w:sz w:val="24"/>
                <w:szCs w:val="24"/>
              </w:rPr>
              <w:t>3</w:t>
            </w:r>
          </w:p>
        </w:tc>
        <w:tc>
          <w:tcPr>
            <w:cnfStyle w:val="000010000000" w:firstRow="0" w:lastRow="0" w:firstColumn="0" w:lastColumn="0" w:oddVBand="1"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vAlign w:val="center"/>
          </w:tcPr>
          <w:p w:rsidR="00DB6EA3" w:rsidRPr="00DB6EA3" w:rsidRDefault="00DB6EA3" w:rsidP="00DB6EA3">
            <w:pPr>
              <w:pStyle w:val="Nagwek"/>
              <w:tabs>
                <w:tab w:val="left" w:pos="708"/>
              </w:tabs>
              <w:ind w:left="-161"/>
              <w:jc w:val="center"/>
              <w:rPr>
                <w:sz w:val="24"/>
                <w:szCs w:val="24"/>
              </w:rPr>
            </w:pPr>
            <w:r w:rsidRPr="00DB6EA3">
              <w:rPr>
                <w:sz w:val="24"/>
                <w:szCs w:val="24"/>
              </w:rPr>
              <w:t xml:space="preserve">  SUW Płużniczka</w:t>
            </w:r>
          </w:p>
        </w:tc>
        <w:tc>
          <w:tcPr>
            <w:tcW w:w="1675" w:type="dxa"/>
            <w:tcBorders>
              <w:top w:val="none" w:sz="0" w:space="0" w:color="auto"/>
              <w:bottom w:val="none" w:sz="0" w:space="0" w:color="auto"/>
            </w:tcBorders>
            <w:vAlign w:val="center"/>
          </w:tcPr>
          <w:p w:rsidR="00DB6EA3" w:rsidRPr="00DB6EA3" w:rsidRDefault="00DB6EA3" w:rsidP="00DB6EA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B6EA3">
              <w:rPr>
                <w:sz w:val="24"/>
                <w:szCs w:val="24"/>
              </w:rPr>
              <w:t>2</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DB6EA3" w:rsidRPr="00DB6EA3" w:rsidRDefault="00DB6EA3" w:rsidP="00DB6EA3">
            <w:pPr>
              <w:ind w:left="-28"/>
              <w:jc w:val="center"/>
              <w:rPr>
                <w:sz w:val="24"/>
                <w:szCs w:val="24"/>
              </w:rPr>
            </w:pPr>
            <w:r w:rsidRPr="00DB6EA3">
              <w:rPr>
                <w:sz w:val="24"/>
                <w:szCs w:val="24"/>
              </w:rPr>
              <w:t>65,58</w:t>
            </w:r>
          </w:p>
        </w:tc>
        <w:tc>
          <w:tcPr>
            <w:tcW w:w="1701" w:type="dxa"/>
            <w:tcBorders>
              <w:top w:val="none" w:sz="0" w:space="0" w:color="auto"/>
              <w:bottom w:val="none" w:sz="0" w:space="0" w:color="auto"/>
            </w:tcBorders>
            <w:vAlign w:val="center"/>
          </w:tcPr>
          <w:p w:rsidR="00DB6EA3" w:rsidRPr="00DB6EA3" w:rsidRDefault="00DB6EA3" w:rsidP="00DB6EA3">
            <w:pPr>
              <w:ind w:left="-28"/>
              <w:jc w:val="center"/>
              <w:cnfStyle w:val="000000100000" w:firstRow="0" w:lastRow="0" w:firstColumn="0" w:lastColumn="0" w:oddVBand="0" w:evenVBand="0" w:oddHBand="1" w:evenHBand="0" w:firstRowFirstColumn="0" w:firstRowLastColumn="0" w:lastRowFirstColumn="0" w:lastRowLastColumn="0"/>
              <w:rPr>
                <w:sz w:val="24"/>
                <w:szCs w:val="24"/>
              </w:rPr>
            </w:pPr>
            <w:r w:rsidRPr="00DB6EA3">
              <w:rPr>
                <w:sz w:val="24"/>
                <w:szCs w:val="24"/>
              </w:rPr>
              <w:t>571</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rsidR="00DB6EA3" w:rsidRPr="00DB6EA3" w:rsidRDefault="00DB6EA3" w:rsidP="00DB6EA3">
            <w:pPr>
              <w:pStyle w:val="Nagwek"/>
              <w:tabs>
                <w:tab w:val="left" w:pos="708"/>
              </w:tabs>
              <w:ind w:left="-54"/>
              <w:jc w:val="center"/>
              <w:rPr>
                <w:sz w:val="24"/>
                <w:szCs w:val="24"/>
              </w:rPr>
            </w:pPr>
            <w:r w:rsidRPr="00DB6EA3">
              <w:rPr>
                <w:sz w:val="24"/>
                <w:szCs w:val="24"/>
              </w:rPr>
              <w:t>Płużniczka, Pawłowice, Ligota Toszecka</w:t>
            </w:r>
          </w:p>
        </w:tc>
      </w:tr>
      <w:tr w:rsidR="00DB6EA3" w:rsidRPr="00260B37" w:rsidTr="004702F1">
        <w:trPr>
          <w:trHeight w:val="413"/>
        </w:trPr>
        <w:tc>
          <w:tcPr>
            <w:cnfStyle w:val="001000000000" w:firstRow="0" w:lastRow="0" w:firstColumn="1" w:lastColumn="0" w:oddVBand="0" w:evenVBand="0" w:oddHBand="0" w:evenHBand="0" w:firstRowFirstColumn="0" w:firstRowLastColumn="0" w:lastRowFirstColumn="0" w:lastRowLastColumn="0"/>
            <w:tcW w:w="595" w:type="dxa"/>
            <w:tcBorders>
              <w:right w:val="none" w:sz="0" w:space="0" w:color="auto"/>
            </w:tcBorders>
            <w:shd w:val="clear" w:color="auto" w:fill="F2F2F2" w:themeFill="background1" w:themeFillShade="F2"/>
            <w:vAlign w:val="center"/>
          </w:tcPr>
          <w:p w:rsidR="00DB6EA3" w:rsidRPr="00DB6EA3" w:rsidRDefault="00DB6EA3" w:rsidP="00DB6EA3">
            <w:pPr>
              <w:jc w:val="center"/>
              <w:rPr>
                <w:b w:val="0"/>
                <w:bCs w:val="0"/>
                <w:sz w:val="24"/>
                <w:szCs w:val="24"/>
              </w:rPr>
            </w:pPr>
            <w:r w:rsidRPr="00DB6EA3">
              <w:rPr>
                <w:b w:val="0"/>
                <w:bCs w:val="0"/>
                <w:sz w:val="24"/>
                <w:szCs w:val="24"/>
              </w:rPr>
              <w:t>4</w:t>
            </w:r>
          </w:p>
        </w:tc>
        <w:tc>
          <w:tcPr>
            <w:cnfStyle w:val="000010000000" w:firstRow="0" w:lastRow="0" w:firstColumn="0" w:lastColumn="0" w:oddVBand="1" w:evenVBand="0" w:oddHBand="0" w:evenHBand="0" w:firstRowFirstColumn="0" w:firstRowLastColumn="0" w:lastRowFirstColumn="0" w:lastRowLastColumn="0"/>
            <w:tcW w:w="1727" w:type="dxa"/>
            <w:tcBorders>
              <w:left w:val="none" w:sz="0" w:space="0" w:color="auto"/>
              <w:right w:val="none" w:sz="0" w:space="0" w:color="auto"/>
            </w:tcBorders>
            <w:shd w:val="clear" w:color="auto" w:fill="F2F2F2" w:themeFill="background1" w:themeFillShade="F2"/>
            <w:vAlign w:val="center"/>
          </w:tcPr>
          <w:p w:rsidR="00DB6EA3" w:rsidRPr="00DB6EA3" w:rsidRDefault="00DB6EA3" w:rsidP="00DB6EA3">
            <w:pPr>
              <w:pStyle w:val="Nagwek"/>
              <w:tabs>
                <w:tab w:val="left" w:pos="708"/>
              </w:tabs>
              <w:ind w:left="-161"/>
              <w:jc w:val="center"/>
              <w:rPr>
                <w:sz w:val="24"/>
                <w:szCs w:val="24"/>
              </w:rPr>
            </w:pPr>
            <w:r w:rsidRPr="00DB6EA3">
              <w:rPr>
                <w:sz w:val="24"/>
                <w:szCs w:val="24"/>
              </w:rPr>
              <w:t>SUW Kotulin</w:t>
            </w:r>
          </w:p>
        </w:tc>
        <w:tc>
          <w:tcPr>
            <w:tcW w:w="1675" w:type="dxa"/>
            <w:shd w:val="clear" w:color="auto" w:fill="F2F2F2" w:themeFill="background1" w:themeFillShade="F2"/>
            <w:vAlign w:val="center"/>
          </w:tcPr>
          <w:p w:rsidR="00DB6EA3" w:rsidRPr="00DB6EA3" w:rsidRDefault="00DB6EA3" w:rsidP="00DB6EA3">
            <w:pPr>
              <w:jc w:val="center"/>
              <w:cnfStyle w:val="000000000000" w:firstRow="0" w:lastRow="0" w:firstColumn="0" w:lastColumn="0" w:oddVBand="0" w:evenVBand="0" w:oddHBand="0" w:evenHBand="0" w:firstRowFirstColumn="0" w:firstRowLastColumn="0" w:lastRowFirstColumn="0" w:lastRowLastColumn="0"/>
              <w:rPr>
                <w:sz w:val="24"/>
                <w:szCs w:val="24"/>
              </w:rPr>
            </w:pPr>
            <w:r w:rsidRPr="00DB6EA3">
              <w:rPr>
                <w:sz w:val="24"/>
                <w:szCs w:val="24"/>
              </w:rPr>
              <w:t>2</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shd w:val="clear" w:color="auto" w:fill="F2F2F2" w:themeFill="background1" w:themeFillShade="F2"/>
            <w:vAlign w:val="center"/>
          </w:tcPr>
          <w:p w:rsidR="00DB6EA3" w:rsidRPr="00DB6EA3" w:rsidRDefault="00DB6EA3" w:rsidP="00DB6EA3">
            <w:pPr>
              <w:ind w:left="-28"/>
              <w:jc w:val="center"/>
              <w:rPr>
                <w:sz w:val="24"/>
                <w:szCs w:val="24"/>
              </w:rPr>
            </w:pPr>
            <w:r w:rsidRPr="00DB6EA3">
              <w:rPr>
                <w:sz w:val="24"/>
                <w:szCs w:val="24"/>
              </w:rPr>
              <w:t>123,72</w:t>
            </w:r>
          </w:p>
        </w:tc>
        <w:tc>
          <w:tcPr>
            <w:tcW w:w="1701" w:type="dxa"/>
            <w:shd w:val="clear" w:color="auto" w:fill="F2F2F2" w:themeFill="background1" w:themeFillShade="F2"/>
            <w:vAlign w:val="center"/>
          </w:tcPr>
          <w:p w:rsidR="00DB6EA3" w:rsidRPr="00DB6EA3" w:rsidRDefault="00DB6EA3" w:rsidP="00DB6EA3">
            <w:pPr>
              <w:ind w:left="-28"/>
              <w:jc w:val="center"/>
              <w:cnfStyle w:val="000000000000" w:firstRow="0" w:lastRow="0" w:firstColumn="0" w:lastColumn="0" w:oddVBand="0" w:evenVBand="0" w:oddHBand="0" w:evenHBand="0" w:firstRowFirstColumn="0" w:firstRowLastColumn="0" w:lastRowFirstColumn="0" w:lastRowLastColumn="0"/>
              <w:rPr>
                <w:sz w:val="24"/>
                <w:szCs w:val="24"/>
              </w:rPr>
            </w:pPr>
            <w:r w:rsidRPr="00DB6EA3">
              <w:rPr>
                <w:sz w:val="24"/>
                <w:szCs w:val="24"/>
              </w:rPr>
              <w:t>1201</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2F2F2" w:themeFill="background1" w:themeFillShade="F2"/>
            <w:vAlign w:val="center"/>
          </w:tcPr>
          <w:p w:rsidR="00DB6EA3" w:rsidRPr="00DB6EA3" w:rsidRDefault="00DB6EA3" w:rsidP="00DB6EA3">
            <w:pPr>
              <w:pStyle w:val="Nagwek"/>
              <w:tabs>
                <w:tab w:val="left" w:pos="708"/>
              </w:tabs>
              <w:ind w:left="-54"/>
              <w:jc w:val="center"/>
              <w:rPr>
                <w:sz w:val="24"/>
                <w:szCs w:val="24"/>
              </w:rPr>
            </w:pPr>
            <w:r w:rsidRPr="00DB6EA3">
              <w:rPr>
                <w:sz w:val="24"/>
                <w:szCs w:val="24"/>
              </w:rPr>
              <w:t>Kotulin</w:t>
            </w:r>
          </w:p>
        </w:tc>
      </w:tr>
      <w:tr w:rsidR="00DB6EA3" w:rsidRPr="00260B37" w:rsidTr="0047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none" w:sz="0" w:space="0" w:color="auto"/>
              <w:bottom w:val="none" w:sz="0" w:space="0" w:color="auto"/>
              <w:right w:val="none" w:sz="0" w:space="0" w:color="auto"/>
            </w:tcBorders>
            <w:vAlign w:val="center"/>
          </w:tcPr>
          <w:p w:rsidR="00DB6EA3" w:rsidRPr="00DB6EA3" w:rsidRDefault="00DB6EA3" w:rsidP="00DB6EA3">
            <w:pPr>
              <w:jc w:val="center"/>
              <w:rPr>
                <w:b w:val="0"/>
                <w:bCs w:val="0"/>
                <w:sz w:val="24"/>
                <w:szCs w:val="24"/>
              </w:rPr>
            </w:pPr>
            <w:r w:rsidRPr="00DB6EA3">
              <w:rPr>
                <w:b w:val="0"/>
                <w:bCs w:val="0"/>
                <w:sz w:val="24"/>
                <w:szCs w:val="24"/>
              </w:rPr>
              <w:t>5</w:t>
            </w:r>
          </w:p>
        </w:tc>
        <w:tc>
          <w:tcPr>
            <w:cnfStyle w:val="000010000000" w:firstRow="0" w:lastRow="0" w:firstColumn="0" w:lastColumn="0" w:oddVBand="1"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vAlign w:val="center"/>
          </w:tcPr>
          <w:p w:rsidR="00DB6EA3" w:rsidRPr="00DB6EA3" w:rsidRDefault="00DB6EA3" w:rsidP="00DB6EA3">
            <w:pPr>
              <w:pStyle w:val="Nagwek"/>
              <w:tabs>
                <w:tab w:val="left" w:pos="708"/>
              </w:tabs>
              <w:ind w:left="-161"/>
              <w:jc w:val="center"/>
              <w:rPr>
                <w:sz w:val="24"/>
                <w:szCs w:val="24"/>
              </w:rPr>
            </w:pPr>
            <w:r w:rsidRPr="00DB6EA3">
              <w:rPr>
                <w:sz w:val="24"/>
                <w:szCs w:val="24"/>
              </w:rPr>
              <w:t>SUW Szpital Psychiatryczny</w:t>
            </w:r>
          </w:p>
        </w:tc>
        <w:tc>
          <w:tcPr>
            <w:tcW w:w="1675" w:type="dxa"/>
            <w:tcBorders>
              <w:top w:val="none" w:sz="0" w:space="0" w:color="auto"/>
              <w:bottom w:val="none" w:sz="0" w:space="0" w:color="auto"/>
            </w:tcBorders>
            <w:vAlign w:val="center"/>
          </w:tcPr>
          <w:p w:rsidR="00DB6EA3" w:rsidRPr="00DB6EA3" w:rsidRDefault="00DB6EA3" w:rsidP="00DB6EA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B6EA3">
              <w:rPr>
                <w:sz w:val="24"/>
                <w:szCs w:val="24"/>
              </w:rPr>
              <w:t>3</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DB6EA3" w:rsidRPr="00DB6EA3" w:rsidRDefault="00DB6EA3" w:rsidP="00DB6EA3">
            <w:pPr>
              <w:ind w:left="-28"/>
              <w:jc w:val="center"/>
              <w:rPr>
                <w:sz w:val="24"/>
                <w:szCs w:val="24"/>
              </w:rPr>
            </w:pPr>
            <w:r w:rsidRPr="00DB6EA3">
              <w:rPr>
                <w:sz w:val="24"/>
                <w:szCs w:val="24"/>
              </w:rPr>
              <w:t>59</w:t>
            </w:r>
          </w:p>
        </w:tc>
        <w:tc>
          <w:tcPr>
            <w:tcW w:w="1701" w:type="dxa"/>
            <w:tcBorders>
              <w:top w:val="none" w:sz="0" w:space="0" w:color="auto"/>
              <w:bottom w:val="none" w:sz="0" w:space="0" w:color="auto"/>
            </w:tcBorders>
            <w:vAlign w:val="center"/>
          </w:tcPr>
          <w:p w:rsidR="00DB6EA3" w:rsidRPr="00DB6EA3" w:rsidRDefault="00DB6EA3" w:rsidP="00DB6EA3">
            <w:pPr>
              <w:ind w:left="-28"/>
              <w:jc w:val="center"/>
              <w:cnfStyle w:val="000000100000" w:firstRow="0" w:lastRow="0" w:firstColumn="0" w:lastColumn="0" w:oddVBand="0" w:evenVBand="0" w:oddHBand="1" w:evenHBand="0" w:firstRowFirstColumn="0" w:firstRowLastColumn="0" w:lastRowFirstColumn="0" w:lastRowLastColumn="0"/>
              <w:rPr>
                <w:sz w:val="24"/>
                <w:szCs w:val="24"/>
              </w:rPr>
            </w:pPr>
            <w:r w:rsidRPr="00DB6EA3">
              <w:rPr>
                <w:sz w:val="24"/>
                <w:szCs w:val="24"/>
              </w:rPr>
              <w:t>650</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rsidR="00DB6EA3" w:rsidRPr="00DB6EA3" w:rsidRDefault="00DB6EA3" w:rsidP="00DB6EA3">
            <w:pPr>
              <w:pStyle w:val="Nagwek"/>
              <w:tabs>
                <w:tab w:val="left" w:pos="708"/>
              </w:tabs>
              <w:jc w:val="center"/>
              <w:rPr>
                <w:sz w:val="24"/>
                <w:szCs w:val="24"/>
              </w:rPr>
            </w:pPr>
            <w:r w:rsidRPr="00DB6EA3">
              <w:rPr>
                <w:sz w:val="24"/>
                <w:szCs w:val="24"/>
              </w:rPr>
              <w:t>Toszek (na potrzeby szpitala, budynki mieszkalne)</w:t>
            </w:r>
          </w:p>
        </w:tc>
      </w:tr>
      <w:tr w:rsidR="00DB6EA3" w:rsidRPr="00260B37" w:rsidTr="004702F1">
        <w:tc>
          <w:tcPr>
            <w:cnfStyle w:val="001000000000" w:firstRow="0" w:lastRow="0" w:firstColumn="1" w:lastColumn="0" w:oddVBand="0" w:evenVBand="0" w:oddHBand="0" w:evenHBand="0" w:firstRowFirstColumn="0" w:firstRowLastColumn="0" w:lastRowFirstColumn="0" w:lastRowLastColumn="0"/>
            <w:tcW w:w="595" w:type="dxa"/>
            <w:tcBorders>
              <w:right w:val="none" w:sz="0" w:space="0" w:color="auto"/>
            </w:tcBorders>
            <w:shd w:val="clear" w:color="auto" w:fill="F2F2F2" w:themeFill="background1" w:themeFillShade="F2"/>
            <w:vAlign w:val="center"/>
          </w:tcPr>
          <w:p w:rsidR="00DB6EA3" w:rsidRPr="00DB6EA3" w:rsidRDefault="00DB6EA3" w:rsidP="00DB6EA3">
            <w:pPr>
              <w:jc w:val="center"/>
              <w:rPr>
                <w:b w:val="0"/>
                <w:bCs w:val="0"/>
                <w:sz w:val="24"/>
                <w:szCs w:val="24"/>
              </w:rPr>
            </w:pPr>
            <w:r w:rsidRPr="00DB6EA3">
              <w:rPr>
                <w:b w:val="0"/>
                <w:bCs w:val="0"/>
                <w:sz w:val="24"/>
                <w:szCs w:val="24"/>
              </w:rPr>
              <w:t>6</w:t>
            </w:r>
          </w:p>
        </w:tc>
        <w:tc>
          <w:tcPr>
            <w:cnfStyle w:val="000010000000" w:firstRow="0" w:lastRow="0" w:firstColumn="0" w:lastColumn="0" w:oddVBand="1" w:evenVBand="0" w:oddHBand="0" w:evenHBand="0" w:firstRowFirstColumn="0" w:firstRowLastColumn="0" w:lastRowFirstColumn="0" w:lastRowLastColumn="0"/>
            <w:tcW w:w="1727" w:type="dxa"/>
            <w:tcBorders>
              <w:left w:val="none" w:sz="0" w:space="0" w:color="auto"/>
              <w:right w:val="none" w:sz="0" w:space="0" w:color="auto"/>
            </w:tcBorders>
            <w:shd w:val="clear" w:color="auto" w:fill="F2F2F2" w:themeFill="background1" w:themeFillShade="F2"/>
            <w:vAlign w:val="center"/>
          </w:tcPr>
          <w:p w:rsidR="00DB6EA3" w:rsidRPr="00DB6EA3" w:rsidRDefault="00DB6EA3" w:rsidP="00DB6EA3">
            <w:pPr>
              <w:pStyle w:val="Nagwek"/>
              <w:tabs>
                <w:tab w:val="left" w:pos="708"/>
              </w:tabs>
              <w:ind w:left="-161"/>
              <w:jc w:val="center"/>
              <w:rPr>
                <w:sz w:val="24"/>
                <w:szCs w:val="24"/>
              </w:rPr>
            </w:pPr>
            <w:proofErr w:type="spellStart"/>
            <w:r w:rsidRPr="00DB6EA3">
              <w:rPr>
                <w:sz w:val="24"/>
                <w:szCs w:val="24"/>
              </w:rPr>
              <w:t>ZBGMiK</w:t>
            </w:r>
            <w:proofErr w:type="spellEnd"/>
            <w:r w:rsidRPr="00DB6EA3">
              <w:rPr>
                <w:sz w:val="24"/>
                <w:szCs w:val="24"/>
              </w:rPr>
              <w:t xml:space="preserve"> w Rudzińcu</w:t>
            </w:r>
          </w:p>
          <w:p w:rsidR="00DB6EA3" w:rsidRPr="00DB6EA3" w:rsidRDefault="00DB6EA3" w:rsidP="00DB6EA3">
            <w:pPr>
              <w:pStyle w:val="Nagwek"/>
              <w:tabs>
                <w:tab w:val="left" w:pos="708"/>
              </w:tabs>
              <w:ind w:left="-161"/>
              <w:jc w:val="center"/>
              <w:rPr>
                <w:sz w:val="24"/>
                <w:szCs w:val="24"/>
              </w:rPr>
            </w:pPr>
            <w:r w:rsidRPr="00DB6EA3">
              <w:rPr>
                <w:sz w:val="24"/>
                <w:szCs w:val="24"/>
              </w:rPr>
              <w:t>(SUW Chechło)</w:t>
            </w:r>
          </w:p>
        </w:tc>
        <w:tc>
          <w:tcPr>
            <w:tcW w:w="1675" w:type="dxa"/>
            <w:shd w:val="clear" w:color="auto" w:fill="F2F2F2" w:themeFill="background1" w:themeFillShade="F2"/>
            <w:vAlign w:val="center"/>
          </w:tcPr>
          <w:p w:rsidR="00DB6EA3" w:rsidRPr="00DB6EA3" w:rsidRDefault="00DB6EA3" w:rsidP="00DB6EA3">
            <w:pPr>
              <w:jc w:val="center"/>
              <w:cnfStyle w:val="000000000000" w:firstRow="0" w:lastRow="0" w:firstColumn="0" w:lastColumn="0" w:oddVBand="0" w:evenVBand="0" w:oddHBand="0" w:evenHBand="0" w:firstRowFirstColumn="0" w:firstRowLastColumn="0" w:lastRowFirstColumn="0" w:lastRowLastColumn="0"/>
              <w:rPr>
                <w:sz w:val="24"/>
                <w:szCs w:val="24"/>
              </w:rPr>
            </w:pPr>
            <w:r w:rsidRPr="00DB6EA3">
              <w:rPr>
                <w:sz w:val="24"/>
                <w:szCs w:val="24"/>
              </w:rPr>
              <w:t>2</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shd w:val="clear" w:color="auto" w:fill="F2F2F2" w:themeFill="background1" w:themeFillShade="F2"/>
            <w:vAlign w:val="center"/>
          </w:tcPr>
          <w:p w:rsidR="00DB6EA3" w:rsidRPr="00DB6EA3" w:rsidRDefault="00DB6EA3" w:rsidP="00DB6EA3">
            <w:pPr>
              <w:ind w:left="-28"/>
              <w:jc w:val="center"/>
              <w:rPr>
                <w:sz w:val="24"/>
                <w:szCs w:val="24"/>
              </w:rPr>
            </w:pPr>
            <w:r w:rsidRPr="00DB6EA3">
              <w:rPr>
                <w:sz w:val="24"/>
                <w:szCs w:val="24"/>
              </w:rPr>
              <w:t>16,94</w:t>
            </w:r>
          </w:p>
        </w:tc>
        <w:tc>
          <w:tcPr>
            <w:tcW w:w="1701" w:type="dxa"/>
            <w:shd w:val="clear" w:color="auto" w:fill="F2F2F2" w:themeFill="background1" w:themeFillShade="F2"/>
            <w:vAlign w:val="center"/>
          </w:tcPr>
          <w:p w:rsidR="00DB6EA3" w:rsidRPr="00DB6EA3" w:rsidRDefault="00DB6EA3" w:rsidP="00DB6EA3">
            <w:pPr>
              <w:ind w:left="-28"/>
              <w:jc w:val="center"/>
              <w:cnfStyle w:val="000000000000" w:firstRow="0" w:lastRow="0" w:firstColumn="0" w:lastColumn="0" w:oddVBand="0" w:evenVBand="0" w:oddHBand="0" w:evenHBand="0" w:firstRowFirstColumn="0" w:firstRowLastColumn="0" w:lastRowFirstColumn="0" w:lastRowLastColumn="0"/>
              <w:rPr>
                <w:sz w:val="24"/>
                <w:szCs w:val="24"/>
              </w:rPr>
            </w:pPr>
            <w:r w:rsidRPr="00DB6EA3">
              <w:rPr>
                <w:sz w:val="24"/>
                <w:szCs w:val="24"/>
              </w:rPr>
              <w:t>141</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2F2F2" w:themeFill="background1" w:themeFillShade="F2"/>
            <w:vAlign w:val="center"/>
          </w:tcPr>
          <w:p w:rsidR="00DB6EA3" w:rsidRPr="00DB6EA3" w:rsidRDefault="00DB6EA3" w:rsidP="00DB6EA3">
            <w:pPr>
              <w:pStyle w:val="Nagwek"/>
              <w:tabs>
                <w:tab w:val="left" w:pos="708"/>
              </w:tabs>
              <w:ind w:left="-54"/>
              <w:jc w:val="center"/>
              <w:rPr>
                <w:sz w:val="24"/>
                <w:szCs w:val="24"/>
              </w:rPr>
            </w:pPr>
            <w:r w:rsidRPr="00DB6EA3">
              <w:rPr>
                <w:sz w:val="24"/>
                <w:szCs w:val="24"/>
              </w:rPr>
              <w:t>Proboszczowice</w:t>
            </w:r>
          </w:p>
        </w:tc>
      </w:tr>
      <w:tr w:rsidR="00DB6EA3" w:rsidRPr="00260B37" w:rsidTr="00470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none" w:sz="0" w:space="0" w:color="auto"/>
              <w:bottom w:val="none" w:sz="0" w:space="0" w:color="auto"/>
              <w:right w:val="none" w:sz="0" w:space="0" w:color="auto"/>
            </w:tcBorders>
            <w:vAlign w:val="center"/>
          </w:tcPr>
          <w:p w:rsidR="00DB6EA3" w:rsidRPr="00DB6EA3" w:rsidRDefault="00DB6EA3" w:rsidP="00DB6EA3">
            <w:pPr>
              <w:jc w:val="center"/>
              <w:rPr>
                <w:b w:val="0"/>
                <w:bCs w:val="0"/>
                <w:sz w:val="24"/>
                <w:szCs w:val="24"/>
              </w:rPr>
            </w:pPr>
            <w:r w:rsidRPr="00DB6EA3">
              <w:rPr>
                <w:b w:val="0"/>
                <w:bCs w:val="0"/>
                <w:sz w:val="24"/>
                <w:szCs w:val="24"/>
              </w:rPr>
              <w:t>7</w:t>
            </w:r>
          </w:p>
        </w:tc>
        <w:tc>
          <w:tcPr>
            <w:cnfStyle w:val="000010000000" w:firstRow="0" w:lastRow="0" w:firstColumn="0" w:lastColumn="0" w:oddVBand="1"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vAlign w:val="center"/>
          </w:tcPr>
          <w:p w:rsidR="00DB6EA3" w:rsidRPr="00DB6EA3" w:rsidRDefault="00DB6EA3" w:rsidP="00DB6EA3">
            <w:pPr>
              <w:pStyle w:val="Nagwek"/>
              <w:tabs>
                <w:tab w:val="left" w:pos="708"/>
              </w:tabs>
              <w:jc w:val="center"/>
              <w:rPr>
                <w:sz w:val="24"/>
                <w:szCs w:val="24"/>
              </w:rPr>
            </w:pPr>
            <w:proofErr w:type="spellStart"/>
            <w:r w:rsidRPr="00DB6EA3">
              <w:rPr>
                <w:sz w:val="24"/>
                <w:szCs w:val="24"/>
              </w:rPr>
              <w:t>ZBGMiK</w:t>
            </w:r>
            <w:proofErr w:type="spellEnd"/>
            <w:r w:rsidRPr="00DB6EA3">
              <w:rPr>
                <w:sz w:val="24"/>
                <w:szCs w:val="24"/>
              </w:rPr>
              <w:t xml:space="preserve"> w Wielowsi</w:t>
            </w:r>
          </w:p>
          <w:p w:rsidR="00DB6EA3" w:rsidRPr="00DB6EA3" w:rsidRDefault="00DB6EA3" w:rsidP="00DB6EA3">
            <w:pPr>
              <w:pStyle w:val="Nagwek"/>
              <w:tabs>
                <w:tab w:val="left" w:pos="708"/>
              </w:tabs>
              <w:jc w:val="center"/>
              <w:rPr>
                <w:sz w:val="24"/>
                <w:szCs w:val="24"/>
              </w:rPr>
            </w:pPr>
            <w:r w:rsidRPr="00DB6EA3">
              <w:rPr>
                <w:sz w:val="24"/>
                <w:szCs w:val="24"/>
              </w:rPr>
              <w:t>(SUW Wiśnicze)</w:t>
            </w:r>
          </w:p>
        </w:tc>
        <w:tc>
          <w:tcPr>
            <w:tcW w:w="1675" w:type="dxa"/>
            <w:tcBorders>
              <w:top w:val="none" w:sz="0" w:space="0" w:color="auto"/>
              <w:bottom w:val="none" w:sz="0" w:space="0" w:color="auto"/>
            </w:tcBorders>
            <w:vAlign w:val="center"/>
          </w:tcPr>
          <w:p w:rsidR="00DB6EA3" w:rsidRPr="00DB6EA3" w:rsidRDefault="00DB6EA3" w:rsidP="00DB6EA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B6EA3">
              <w:rPr>
                <w:sz w:val="24"/>
                <w:szCs w:val="24"/>
              </w:rPr>
              <w:t>2</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DB6EA3" w:rsidRPr="00DB6EA3" w:rsidRDefault="00DB6EA3" w:rsidP="00DB6EA3">
            <w:pPr>
              <w:jc w:val="center"/>
              <w:rPr>
                <w:sz w:val="24"/>
                <w:szCs w:val="24"/>
              </w:rPr>
            </w:pPr>
            <w:r w:rsidRPr="00DB6EA3">
              <w:rPr>
                <w:sz w:val="24"/>
                <w:szCs w:val="24"/>
              </w:rPr>
              <w:t>43,87</w:t>
            </w:r>
          </w:p>
        </w:tc>
        <w:tc>
          <w:tcPr>
            <w:tcW w:w="1701" w:type="dxa"/>
            <w:tcBorders>
              <w:top w:val="none" w:sz="0" w:space="0" w:color="auto"/>
              <w:bottom w:val="none" w:sz="0" w:space="0" w:color="auto"/>
            </w:tcBorders>
            <w:vAlign w:val="center"/>
          </w:tcPr>
          <w:p w:rsidR="00DB6EA3" w:rsidRPr="00DB6EA3" w:rsidRDefault="00DB6EA3" w:rsidP="00DB6EA3">
            <w:pPr>
              <w:autoSpaceDE w:val="0"/>
              <w:jc w:val="center"/>
              <w:cnfStyle w:val="000000100000" w:firstRow="0" w:lastRow="0" w:firstColumn="0" w:lastColumn="0" w:oddVBand="0" w:evenVBand="0" w:oddHBand="1" w:evenHBand="0" w:firstRowFirstColumn="0" w:firstRowLastColumn="0" w:lastRowFirstColumn="0" w:lastRowLastColumn="0"/>
              <w:rPr>
                <w:bCs/>
                <w:sz w:val="24"/>
                <w:szCs w:val="24"/>
                <w:lang w:eastAsia="en-US"/>
              </w:rPr>
            </w:pPr>
            <w:r w:rsidRPr="00DB6EA3">
              <w:rPr>
                <w:bCs/>
                <w:sz w:val="24"/>
                <w:szCs w:val="24"/>
                <w:lang w:eastAsia="en-US"/>
              </w:rPr>
              <w:t>489</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vAlign w:val="center"/>
          </w:tcPr>
          <w:p w:rsidR="00DB6EA3" w:rsidRPr="00DB6EA3" w:rsidRDefault="00DB6EA3" w:rsidP="00DB6EA3">
            <w:pPr>
              <w:autoSpaceDE w:val="0"/>
              <w:jc w:val="center"/>
              <w:rPr>
                <w:sz w:val="24"/>
                <w:szCs w:val="24"/>
                <w:lang w:eastAsia="en-US"/>
              </w:rPr>
            </w:pPr>
            <w:r w:rsidRPr="00DB6EA3">
              <w:rPr>
                <w:sz w:val="24"/>
                <w:szCs w:val="24"/>
                <w:lang w:eastAsia="en-US"/>
              </w:rPr>
              <w:t>Kotliszowice, Wilkowiczki</w:t>
            </w:r>
          </w:p>
          <w:p w:rsidR="00DB6EA3" w:rsidRPr="00DB6EA3" w:rsidRDefault="00DB6EA3" w:rsidP="00DB6EA3">
            <w:pPr>
              <w:autoSpaceDE w:val="0"/>
              <w:jc w:val="center"/>
              <w:rPr>
                <w:sz w:val="24"/>
                <w:szCs w:val="24"/>
                <w:lang w:eastAsia="en-US"/>
              </w:rPr>
            </w:pPr>
            <w:r w:rsidRPr="00DB6EA3">
              <w:rPr>
                <w:sz w:val="24"/>
                <w:szCs w:val="24"/>
                <w:lang w:eastAsia="en-US"/>
              </w:rPr>
              <w:t>(gm. Toszek)</w:t>
            </w:r>
          </w:p>
        </w:tc>
      </w:tr>
      <w:tr w:rsidR="00DB6EA3" w:rsidRPr="00260B37" w:rsidTr="004702F1">
        <w:tc>
          <w:tcPr>
            <w:cnfStyle w:val="001000000000" w:firstRow="0" w:lastRow="0" w:firstColumn="1" w:lastColumn="0" w:oddVBand="0" w:evenVBand="0" w:oddHBand="0" w:evenHBand="0" w:firstRowFirstColumn="0" w:firstRowLastColumn="0" w:lastRowFirstColumn="0" w:lastRowLastColumn="0"/>
            <w:tcW w:w="595" w:type="dxa"/>
            <w:tcBorders>
              <w:right w:val="none" w:sz="0" w:space="0" w:color="auto"/>
            </w:tcBorders>
            <w:shd w:val="clear" w:color="auto" w:fill="F2F2F2" w:themeFill="background1" w:themeFillShade="F2"/>
            <w:vAlign w:val="center"/>
          </w:tcPr>
          <w:p w:rsidR="00DB6EA3" w:rsidRPr="00DB6EA3" w:rsidRDefault="00DB6EA3" w:rsidP="00DB6EA3">
            <w:pPr>
              <w:ind w:left="-161"/>
              <w:jc w:val="center"/>
              <w:rPr>
                <w:b w:val="0"/>
                <w:bCs w:val="0"/>
                <w:sz w:val="24"/>
                <w:szCs w:val="24"/>
              </w:rPr>
            </w:pPr>
            <w:r w:rsidRPr="00DB6EA3">
              <w:rPr>
                <w:b w:val="0"/>
                <w:bCs w:val="0"/>
                <w:sz w:val="24"/>
                <w:szCs w:val="24"/>
              </w:rPr>
              <w:t xml:space="preserve">  8</w:t>
            </w:r>
          </w:p>
        </w:tc>
        <w:tc>
          <w:tcPr>
            <w:cnfStyle w:val="000010000000" w:firstRow="0" w:lastRow="0" w:firstColumn="0" w:lastColumn="0" w:oddVBand="1" w:evenVBand="0" w:oddHBand="0" w:evenHBand="0" w:firstRowFirstColumn="0" w:firstRowLastColumn="0" w:lastRowFirstColumn="0" w:lastRowLastColumn="0"/>
            <w:tcW w:w="1727" w:type="dxa"/>
            <w:tcBorders>
              <w:left w:val="none" w:sz="0" w:space="0" w:color="auto"/>
              <w:right w:val="none" w:sz="0" w:space="0" w:color="auto"/>
            </w:tcBorders>
            <w:shd w:val="clear" w:color="auto" w:fill="F2F2F2" w:themeFill="background1" w:themeFillShade="F2"/>
            <w:vAlign w:val="center"/>
          </w:tcPr>
          <w:p w:rsidR="00DB6EA3" w:rsidRPr="00DB6EA3" w:rsidRDefault="00DB6EA3" w:rsidP="00DB6EA3">
            <w:pPr>
              <w:pStyle w:val="Nagwek"/>
              <w:tabs>
                <w:tab w:val="left" w:pos="708"/>
              </w:tabs>
              <w:ind w:left="-161"/>
              <w:jc w:val="center"/>
              <w:rPr>
                <w:sz w:val="24"/>
                <w:szCs w:val="24"/>
              </w:rPr>
            </w:pPr>
            <w:r w:rsidRPr="00DB6EA3">
              <w:rPr>
                <w:sz w:val="24"/>
                <w:szCs w:val="24"/>
              </w:rPr>
              <w:t>GPW S.A.</w:t>
            </w:r>
          </w:p>
          <w:p w:rsidR="00DB6EA3" w:rsidRPr="00DB6EA3" w:rsidRDefault="00DB6EA3" w:rsidP="00DB6EA3">
            <w:pPr>
              <w:pStyle w:val="Nagwek"/>
              <w:tabs>
                <w:tab w:val="left" w:pos="708"/>
              </w:tabs>
              <w:ind w:left="-161"/>
              <w:jc w:val="center"/>
              <w:rPr>
                <w:sz w:val="24"/>
                <w:szCs w:val="24"/>
              </w:rPr>
            </w:pPr>
            <w:r w:rsidRPr="00DB6EA3">
              <w:rPr>
                <w:sz w:val="24"/>
                <w:szCs w:val="24"/>
              </w:rPr>
              <w:t>Katowice</w:t>
            </w:r>
          </w:p>
        </w:tc>
        <w:tc>
          <w:tcPr>
            <w:tcW w:w="1675" w:type="dxa"/>
            <w:shd w:val="clear" w:color="auto" w:fill="F2F2F2" w:themeFill="background1" w:themeFillShade="F2"/>
            <w:vAlign w:val="center"/>
          </w:tcPr>
          <w:p w:rsidR="00DB6EA3" w:rsidRPr="00DB6EA3" w:rsidRDefault="00DB6EA3" w:rsidP="00DB6EA3">
            <w:pPr>
              <w:ind w:left="-28"/>
              <w:jc w:val="center"/>
              <w:cnfStyle w:val="000000000000" w:firstRow="0" w:lastRow="0" w:firstColumn="0" w:lastColumn="0" w:oddVBand="0" w:evenVBand="0" w:oddHBand="0" w:evenHBand="0" w:firstRowFirstColumn="0" w:firstRowLastColumn="0" w:lastRowFirstColumn="0" w:lastRowLastColumn="0"/>
              <w:rPr>
                <w:sz w:val="24"/>
                <w:szCs w:val="24"/>
              </w:rPr>
            </w:pPr>
            <w:r w:rsidRPr="00DB6EA3">
              <w:rPr>
                <w:sz w:val="24"/>
                <w:szCs w:val="24"/>
              </w:rPr>
              <w:t>1</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shd w:val="clear" w:color="auto" w:fill="F2F2F2" w:themeFill="background1" w:themeFillShade="F2"/>
            <w:vAlign w:val="center"/>
          </w:tcPr>
          <w:p w:rsidR="00DB6EA3" w:rsidRPr="00DB6EA3" w:rsidRDefault="00DB6EA3" w:rsidP="00DB6EA3">
            <w:pPr>
              <w:ind w:left="-28"/>
              <w:jc w:val="center"/>
              <w:rPr>
                <w:sz w:val="24"/>
                <w:szCs w:val="24"/>
              </w:rPr>
            </w:pPr>
            <w:r w:rsidRPr="00DB6EA3">
              <w:rPr>
                <w:sz w:val="24"/>
                <w:szCs w:val="24"/>
              </w:rPr>
              <w:t>6,82</w:t>
            </w:r>
          </w:p>
        </w:tc>
        <w:tc>
          <w:tcPr>
            <w:tcW w:w="1701" w:type="dxa"/>
            <w:shd w:val="clear" w:color="auto" w:fill="F2F2F2" w:themeFill="background1" w:themeFillShade="F2"/>
            <w:vAlign w:val="center"/>
          </w:tcPr>
          <w:p w:rsidR="00DB6EA3" w:rsidRPr="00DB6EA3" w:rsidRDefault="00DB6EA3" w:rsidP="00DB6EA3">
            <w:pPr>
              <w:ind w:left="-28"/>
              <w:jc w:val="center"/>
              <w:cnfStyle w:val="000000000000" w:firstRow="0" w:lastRow="0" w:firstColumn="0" w:lastColumn="0" w:oddVBand="0" w:evenVBand="0" w:oddHBand="0" w:evenHBand="0" w:firstRowFirstColumn="0" w:firstRowLastColumn="0" w:lastRowFirstColumn="0" w:lastRowLastColumn="0"/>
              <w:rPr>
                <w:sz w:val="24"/>
                <w:szCs w:val="24"/>
              </w:rPr>
            </w:pPr>
            <w:r w:rsidRPr="00DB6EA3">
              <w:rPr>
                <w:sz w:val="24"/>
                <w:szCs w:val="24"/>
              </w:rPr>
              <w:t>58</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2F2F2" w:themeFill="background1" w:themeFillShade="F2"/>
            <w:vAlign w:val="center"/>
          </w:tcPr>
          <w:p w:rsidR="00DB6EA3" w:rsidRPr="00DB6EA3" w:rsidRDefault="00DB6EA3" w:rsidP="00DB6EA3">
            <w:pPr>
              <w:pStyle w:val="Nagwek"/>
              <w:tabs>
                <w:tab w:val="left" w:pos="708"/>
              </w:tabs>
              <w:ind w:left="-54"/>
              <w:jc w:val="center"/>
              <w:rPr>
                <w:sz w:val="24"/>
                <w:szCs w:val="24"/>
              </w:rPr>
            </w:pPr>
            <w:r w:rsidRPr="00DB6EA3">
              <w:rPr>
                <w:sz w:val="24"/>
                <w:szCs w:val="24"/>
              </w:rPr>
              <w:t>Paczynka</w:t>
            </w:r>
          </w:p>
        </w:tc>
      </w:tr>
    </w:tbl>
    <w:p w:rsidR="005618AF" w:rsidRPr="00260B37" w:rsidRDefault="005618AF" w:rsidP="00ED7AC0">
      <w:pPr>
        <w:spacing w:line="360" w:lineRule="auto"/>
        <w:ind w:left="66"/>
        <w:jc w:val="both"/>
        <w:rPr>
          <w:b/>
          <w:sz w:val="24"/>
          <w:szCs w:val="24"/>
        </w:rPr>
      </w:pPr>
    </w:p>
    <w:p w:rsidR="006A2FED" w:rsidRDefault="004702F1" w:rsidP="006A2FED">
      <w:pPr>
        <w:pStyle w:val="Nagwek"/>
        <w:tabs>
          <w:tab w:val="left" w:pos="708"/>
        </w:tabs>
        <w:spacing w:line="360" w:lineRule="auto"/>
        <w:ind w:firstLine="709"/>
        <w:jc w:val="both"/>
        <w:rPr>
          <w:sz w:val="24"/>
          <w:szCs w:val="24"/>
        </w:rPr>
      </w:pPr>
      <w:r w:rsidRPr="004702F1">
        <w:rPr>
          <w:sz w:val="24"/>
          <w:szCs w:val="24"/>
        </w:rPr>
        <w:t xml:space="preserve">Miasto i gmina Toszek zaopatrywane są w wodę przeznaczoną do spożycia przez ludzi przez REMONDIS </w:t>
      </w:r>
      <w:proofErr w:type="spellStart"/>
      <w:r w:rsidRPr="004702F1">
        <w:rPr>
          <w:sz w:val="24"/>
          <w:szCs w:val="24"/>
        </w:rPr>
        <w:t>Aqua</w:t>
      </w:r>
      <w:proofErr w:type="spellEnd"/>
      <w:r w:rsidRPr="004702F1">
        <w:rPr>
          <w:sz w:val="24"/>
          <w:szCs w:val="24"/>
        </w:rPr>
        <w:t xml:space="preserve"> Toszek Sp. z o.o.  przy ul. Górnośląskiej 2 w Toszku. Woda pochodzi z ujęć własnych wód podziemnych w Toszku, Paczynie, Płużniczce i Kotulinie oraz z zakupu </w:t>
      </w:r>
      <w:r w:rsidRPr="004702F1">
        <w:rPr>
          <w:sz w:val="24"/>
          <w:szCs w:val="24"/>
        </w:rPr>
        <w:lastRenderedPageBreak/>
        <w:t>od Zakładu Gospodarki Komunalnej i Mieszkaniowej w Rudzińcu, Zakładu Gospodarki Komunalnej i Mieszkaniowej Gminy Wielowieś oraz Górnośląskiego Przedsiębiorstwa Wodociągów S.A.</w:t>
      </w:r>
      <w:r>
        <w:rPr>
          <w:sz w:val="24"/>
          <w:szCs w:val="24"/>
        </w:rPr>
        <w:t xml:space="preserve"> </w:t>
      </w:r>
      <w:r w:rsidRPr="004702F1">
        <w:rPr>
          <w:sz w:val="24"/>
          <w:szCs w:val="24"/>
        </w:rPr>
        <w:t xml:space="preserve">w Katowicach. </w:t>
      </w:r>
    </w:p>
    <w:p w:rsidR="006A2FED" w:rsidRDefault="004702F1" w:rsidP="006A2FED">
      <w:pPr>
        <w:pStyle w:val="Nagwek"/>
        <w:tabs>
          <w:tab w:val="left" w:pos="708"/>
        </w:tabs>
        <w:spacing w:line="360" w:lineRule="auto"/>
        <w:ind w:firstLine="709"/>
        <w:jc w:val="both"/>
        <w:rPr>
          <w:sz w:val="24"/>
          <w:szCs w:val="24"/>
        </w:rPr>
      </w:pPr>
      <w:r w:rsidRPr="004702F1">
        <w:rPr>
          <w:sz w:val="24"/>
          <w:szCs w:val="24"/>
        </w:rPr>
        <w:t>SPZOZ Szpital Psychiatryczny w Toszku przy ul. Gliwickiej 5 posiada własne ujęcie wód podziemnych o średniej dobowej produkcji 61,64 m</w:t>
      </w:r>
      <w:r w:rsidRPr="004702F1">
        <w:rPr>
          <w:sz w:val="24"/>
          <w:szCs w:val="24"/>
          <w:vertAlign w:val="superscript"/>
        </w:rPr>
        <w:t>3</w:t>
      </w:r>
      <w:r w:rsidRPr="004702F1">
        <w:rPr>
          <w:sz w:val="24"/>
          <w:szCs w:val="24"/>
        </w:rPr>
        <w:t xml:space="preserve">. Na terenie obiektu i budynków przyszpitalnych przebywa 1250 osób. Niedobory wody uzupełniane są z „wodociągu Toszek” zarządzanego przez przedsiębiorstwo </w:t>
      </w:r>
      <w:proofErr w:type="spellStart"/>
      <w:r w:rsidRPr="004702F1">
        <w:rPr>
          <w:sz w:val="24"/>
          <w:szCs w:val="24"/>
        </w:rPr>
        <w:t>Re</w:t>
      </w:r>
      <w:r w:rsidR="006A2FED">
        <w:rPr>
          <w:sz w:val="24"/>
          <w:szCs w:val="24"/>
        </w:rPr>
        <w:t>mondis</w:t>
      </w:r>
      <w:proofErr w:type="spellEnd"/>
      <w:r w:rsidR="006A2FED">
        <w:rPr>
          <w:sz w:val="24"/>
          <w:szCs w:val="24"/>
        </w:rPr>
        <w:t xml:space="preserve"> </w:t>
      </w:r>
      <w:proofErr w:type="spellStart"/>
      <w:r w:rsidR="006A2FED">
        <w:rPr>
          <w:sz w:val="24"/>
          <w:szCs w:val="24"/>
        </w:rPr>
        <w:t>Aqua</w:t>
      </w:r>
      <w:proofErr w:type="spellEnd"/>
      <w:r w:rsidR="006A2FED">
        <w:rPr>
          <w:sz w:val="24"/>
          <w:szCs w:val="24"/>
        </w:rPr>
        <w:t xml:space="preserve"> Toszek Sp. z o.o. </w:t>
      </w:r>
    </w:p>
    <w:p w:rsidR="006A2FED" w:rsidRDefault="004702F1" w:rsidP="006A2FED">
      <w:pPr>
        <w:pStyle w:val="Nagwek"/>
        <w:tabs>
          <w:tab w:val="left" w:pos="708"/>
        </w:tabs>
        <w:spacing w:line="360" w:lineRule="auto"/>
        <w:ind w:firstLine="709"/>
        <w:jc w:val="both"/>
        <w:rPr>
          <w:sz w:val="24"/>
          <w:szCs w:val="24"/>
        </w:rPr>
      </w:pPr>
      <w:r w:rsidRPr="004702F1">
        <w:rPr>
          <w:sz w:val="24"/>
          <w:szCs w:val="24"/>
        </w:rPr>
        <w:t xml:space="preserve">Stacje uzdatniania wody na terenie gminy zasilane są w wodę o dużej zawartości żelaza i manganu. Wody surowe poddawane są procesowi odżelaziania i </w:t>
      </w:r>
      <w:proofErr w:type="spellStart"/>
      <w:r w:rsidRPr="004702F1">
        <w:rPr>
          <w:sz w:val="24"/>
          <w:szCs w:val="24"/>
        </w:rPr>
        <w:t>odmanganiania</w:t>
      </w:r>
      <w:proofErr w:type="spellEnd"/>
      <w:r w:rsidRPr="004702F1">
        <w:rPr>
          <w:sz w:val="24"/>
          <w:szCs w:val="24"/>
        </w:rPr>
        <w:t xml:space="preserve"> z wykorzystaniem filtracji na złożach piaskowo-żwirowych. Stacja Uzdatniania Wody Kotulin zasilana jest wodą podziemną z utworów karbonu ze studni podstawowych S-1, S-3 oraz awaryjnej S-2. W Paczynie eksploatowane są dwie studnie głębinowe: studnia podstawowa S4 oraz rezerwowa S3. Stacje Uzdatniania Wody w Płużniczce oraz w Szpitalu w Toszku wykorzystują wodę z pojedynczych studni głębinowych. Do wspomagania koagulacji na Stacji Uzdatniania Wody w Toszku wykorzystującej dwie studnie głębinowe, jako koagulant stosowany jest </w:t>
      </w:r>
      <w:proofErr w:type="spellStart"/>
      <w:r w:rsidRPr="004702F1">
        <w:rPr>
          <w:sz w:val="24"/>
          <w:szCs w:val="24"/>
        </w:rPr>
        <w:t>poliakryloamid</w:t>
      </w:r>
      <w:proofErr w:type="spellEnd"/>
      <w:r w:rsidRPr="004702F1">
        <w:rPr>
          <w:sz w:val="24"/>
          <w:szCs w:val="24"/>
        </w:rPr>
        <w:t>,. Na wszystkich stacjach uzdatniania wody dezynfekcja prowadzona jest okresowo z zastosowaniem podchlorynu sodu.</w:t>
      </w:r>
    </w:p>
    <w:p w:rsidR="006A2FED" w:rsidRDefault="004702F1" w:rsidP="006A2FED">
      <w:pPr>
        <w:pStyle w:val="Nagwek"/>
        <w:tabs>
          <w:tab w:val="left" w:pos="708"/>
        </w:tabs>
        <w:spacing w:line="360" w:lineRule="auto"/>
        <w:ind w:firstLine="709"/>
        <w:jc w:val="both"/>
        <w:rPr>
          <w:sz w:val="24"/>
          <w:szCs w:val="24"/>
        </w:rPr>
      </w:pPr>
      <w:r w:rsidRPr="004702F1">
        <w:rPr>
          <w:sz w:val="24"/>
          <w:szCs w:val="24"/>
        </w:rPr>
        <w:t>Przeprowadzone kontrole sanitarne Stacji Uzdatniania Wody, w trakcie których dokonano oceny stanu sanitarno-higienicznego i technicznego urządzeń wodociągowych nie wykazały uchybień.</w:t>
      </w:r>
    </w:p>
    <w:p w:rsidR="004702F1" w:rsidRPr="004702F1" w:rsidRDefault="004702F1" w:rsidP="006A2FED">
      <w:pPr>
        <w:pStyle w:val="Nagwek"/>
        <w:tabs>
          <w:tab w:val="left" w:pos="708"/>
        </w:tabs>
        <w:spacing w:line="360" w:lineRule="auto"/>
        <w:ind w:firstLine="709"/>
        <w:jc w:val="both"/>
        <w:rPr>
          <w:sz w:val="24"/>
          <w:szCs w:val="24"/>
        </w:rPr>
      </w:pPr>
      <w:r w:rsidRPr="004702F1">
        <w:rPr>
          <w:sz w:val="24"/>
          <w:szCs w:val="24"/>
        </w:rPr>
        <w:t xml:space="preserve">W ramach kontroli wewnętrznej prowadzonej zgodnie z ustalonym harmonogramem przedsiębiorstwo </w:t>
      </w:r>
      <w:proofErr w:type="spellStart"/>
      <w:r w:rsidRPr="004702F1">
        <w:rPr>
          <w:sz w:val="24"/>
          <w:szCs w:val="24"/>
        </w:rPr>
        <w:t>Remondis</w:t>
      </w:r>
      <w:proofErr w:type="spellEnd"/>
      <w:r w:rsidRPr="004702F1">
        <w:rPr>
          <w:sz w:val="24"/>
          <w:szCs w:val="24"/>
        </w:rPr>
        <w:t xml:space="preserve"> </w:t>
      </w:r>
      <w:proofErr w:type="spellStart"/>
      <w:r w:rsidRPr="004702F1">
        <w:rPr>
          <w:sz w:val="24"/>
          <w:szCs w:val="24"/>
        </w:rPr>
        <w:t>Aqua</w:t>
      </w:r>
      <w:proofErr w:type="spellEnd"/>
      <w:r w:rsidRPr="004702F1">
        <w:rPr>
          <w:sz w:val="24"/>
          <w:szCs w:val="24"/>
        </w:rPr>
        <w:t xml:space="preserve"> Toszek Sp. z o.o. prowadziło monitoring z ujęć oraz stałych punktów zgodności. Ogółem pobrano:</w:t>
      </w:r>
    </w:p>
    <w:p w:rsidR="004702F1" w:rsidRPr="004702F1" w:rsidRDefault="004702F1" w:rsidP="00BA2950">
      <w:pPr>
        <w:pStyle w:val="Nagwek"/>
        <w:numPr>
          <w:ilvl w:val="0"/>
          <w:numId w:val="26"/>
        </w:numPr>
        <w:tabs>
          <w:tab w:val="clear" w:pos="4536"/>
          <w:tab w:val="center" w:pos="0"/>
        </w:tabs>
        <w:spacing w:line="360" w:lineRule="auto"/>
        <w:jc w:val="both"/>
        <w:rPr>
          <w:sz w:val="24"/>
          <w:szCs w:val="24"/>
        </w:rPr>
      </w:pPr>
      <w:r w:rsidRPr="004702F1">
        <w:rPr>
          <w:sz w:val="24"/>
          <w:szCs w:val="24"/>
        </w:rPr>
        <w:t>24 próbki do badań mikrobiologicznych,</w:t>
      </w:r>
    </w:p>
    <w:p w:rsidR="004702F1" w:rsidRPr="004702F1" w:rsidRDefault="004702F1" w:rsidP="00BA2950">
      <w:pPr>
        <w:pStyle w:val="Nagwek"/>
        <w:numPr>
          <w:ilvl w:val="0"/>
          <w:numId w:val="26"/>
        </w:numPr>
        <w:tabs>
          <w:tab w:val="clear" w:pos="4536"/>
          <w:tab w:val="center" w:pos="0"/>
        </w:tabs>
        <w:spacing w:line="360" w:lineRule="auto"/>
        <w:jc w:val="both"/>
        <w:rPr>
          <w:sz w:val="24"/>
          <w:szCs w:val="24"/>
        </w:rPr>
      </w:pPr>
      <w:r w:rsidRPr="004702F1">
        <w:rPr>
          <w:sz w:val="24"/>
          <w:szCs w:val="24"/>
        </w:rPr>
        <w:t>24 próbki do badań fizykochemicznych.</w:t>
      </w:r>
    </w:p>
    <w:p w:rsidR="004702F1" w:rsidRPr="004702F1" w:rsidRDefault="004702F1" w:rsidP="004702F1">
      <w:pPr>
        <w:spacing w:line="360" w:lineRule="auto"/>
        <w:jc w:val="both"/>
        <w:rPr>
          <w:sz w:val="24"/>
          <w:szCs w:val="24"/>
        </w:rPr>
      </w:pPr>
      <w:r w:rsidRPr="004702F1">
        <w:rPr>
          <w:sz w:val="24"/>
          <w:szCs w:val="24"/>
        </w:rPr>
        <w:t>W ramach kontroli urzędowej zgodnie z planem działania na 2018 r. oraz wzmożonym nadzorem upoważnieni przedstawiciele Państwowego Powiatowego Inspektora Sanitarnego w Gliwicach</w:t>
      </w:r>
      <w:r>
        <w:rPr>
          <w:sz w:val="24"/>
          <w:szCs w:val="24"/>
        </w:rPr>
        <w:t xml:space="preserve"> </w:t>
      </w:r>
      <w:r w:rsidRPr="004702F1">
        <w:rPr>
          <w:sz w:val="24"/>
          <w:szCs w:val="24"/>
        </w:rPr>
        <w:t>w ramach bieżącego nadzoru sanitarnego pobrali:</w:t>
      </w:r>
    </w:p>
    <w:p w:rsidR="004702F1" w:rsidRPr="001812EE" w:rsidRDefault="004702F1" w:rsidP="00BA2950">
      <w:pPr>
        <w:pStyle w:val="Nagwek"/>
        <w:numPr>
          <w:ilvl w:val="0"/>
          <w:numId w:val="27"/>
        </w:numPr>
        <w:tabs>
          <w:tab w:val="clear" w:pos="4536"/>
          <w:tab w:val="center" w:pos="0"/>
        </w:tabs>
        <w:spacing w:line="360" w:lineRule="auto"/>
        <w:jc w:val="both"/>
        <w:rPr>
          <w:sz w:val="24"/>
          <w:szCs w:val="24"/>
        </w:rPr>
      </w:pPr>
      <w:r w:rsidRPr="001812EE">
        <w:rPr>
          <w:sz w:val="24"/>
          <w:szCs w:val="24"/>
        </w:rPr>
        <w:t>37 próbek do badań mikrobiologicznych,</w:t>
      </w:r>
    </w:p>
    <w:p w:rsidR="004702F1" w:rsidRPr="001812EE" w:rsidRDefault="004702F1" w:rsidP="00BA2950">
      <w:pPr>
        <w:pStyle w:val="Nagwek"/>
        <w:numPr>
          <w:ilvl w:val="0"/>
          <w:numId w:val="27"/>
        </w:numPr>
        <w:tabs>
          <w:tab w:val="clear" w:pos="4536"/>
          <w:tab w:val="center" w:pos="0"/>
        </w:tabs>
        <w:spacing w:line="360" w:lineRule="auto"/>
        <w:jc w:val="both"/>
        <w:rPr>
          <w:sz w:val="24"/>
          <w:szCs w:val="24"/>
        </w:rPr>
      </w:pPr>
      <w:r w:rsidRPr="001812EE">
        <w:rPr>
          <w:sz w:val="24"/>
          <w:szCs w:val="24"/>
        </w:rPr>
        <w:t>29 próbek do badań fizykochemicznych.</w:t>
      </w:r>
    </w:p>
    <w:p w:rsidR="004702F1" w:rsidRPr="004702F1" w:rsidRDefault="004702F1" w:rsidP="004702F1">
      <w:pPr>
        <w:pStyle w:val="Nagwek"/>
        <w:tabs>
          <w:tab w:val="clear" w:pos="4536"/>
          <w:tab w:val="clear" w:pos="9072"/>
          <w:tab w:val="center" w:pos="0"/>
        </w:tabs>
        <w:spacing w:line="360" w:lineRule="auto"/>
        <w:jc w:val="both"/>
        <w:rPr>
          <w:sz w:val="24"/>
          <w:szCs w:val="24"/>
        </w:rPr>
      </w:pPr>
      <w:r w:rsidRPr="004702F1">
        <w:rPr>
          <w:sz w:val="24"/>
          <w:szCs w:val="24"/>
        </w:rPr>
        <w:t>Z indywidulnego ujęcia wody na terenie Szpitala Psychiatrycznego w Toszku w ramach kontroli wewnętrznej zgodnie z ustalonym harmonogramem oraz bieżącego nadzoru sanitarnego Zarządca pobrał z ujęcia wody oraz punktu monitoringowego zlokalizowanego na terenie szpitala:</w:t>
      </w:r>
    </w:p>
    <w:p w:rsidR="004702F1" w:rsidRPr="004702F1" w:rsidRDefault="004702F1" w:rsidP="00BA2950">
      <w:pPr>
        <w:pStyle w:val="Nagwek"/>
        <w:numPr>
          <w:ilvl w:val="0"/>
          <w:numId w:val="28"/>
        </w:numPr>
        <w:tabs>
          <w:tab w:val="clear" w:pos="4536"/>
          <w:tab w:val="center" w:pos="0"/>
        </w:tabs>
        <w:spacing w:line="360" w:lineRule="auto"/>
        <w:jc w:val="both"/>
        <w:rPr>
          <w:sz w:val="24"/>
          <w:szCs w:val="24"/>
        </w:rPr>
      </w:pPr>
      <w:r w:rsidRPr="004702F1">
        <w:rPr>
          <w:sz w:val="24"/>
          <w:szCs w:val="24"/>
        </w:rPr>
        <w:t>13 próbek do badań mikrobiologicznych,</w:t>
      </w:r>
    </w:p>
    <w:p w:rsidR="004702F1" w:rsidRPr="004702F1" w:rsidRDefault="004702F1" w:rsidP="00BA2950">
      <w:pPr>
        <w:pStyle w:val="Nagwek"/>
        <w:numPr>
          <w:ilvl w:val="0"/>
          <w:numId w:val="28"/>
        </w:numPr>
        <w:tabs>
          <w:tab w:val="clear" w:pos="4536"/>
          <w:tab w:val="center" w:pos="0"/>
        </w:tabs>
        <w:spacing w:line="360" w:lineRule="auto"/>
        <w:jc w:val="both"/>
        <w:rPr>
          <w:sz w:val="24"/>
          <w:szCs w:val="24"/>
        </w:rPr>
      </w:pPr>
      <w:r w:rsidRPr="004702F1">
        <w:rPr>
          <w:sz w:val="24"/>
          <w:szCs w:val="24"/>
        </w:rPr>
        <w:lastRenderedPageBreak/>
        <w:t>13 próbek do badań fizykochemicznych.</w:t>
      </w:r>
    </w:p>
    <w:p w:rsidR="004702F1" w:rsidRPr="004702F1" w:rsidRDefault="004702F1" w:rsidP="004702F1">
      <w:pPr>
        <w:spacing w:line="360" w:lineRule="auto"/>
        <w:jc w:val="both"/>
        <w:rPr>
          <w:sz w:val="24"/>
          <w:szCs w:val="24"/>
        </w:rPr>
      </w:pPr>
      <w:r w:rsidRPr="004702F1">
        <w:rPr>
          <w:sz w:val="24"/>
          <w:szCs w:val="24"/>
        </w:rPr>
        <w:t>W ramach kontroli urzędowej zgodnie z planem działania na 2018 r. upoważnieni przedstawiciele Państwowego Powiatowego Inspektora Sanitarnego w Gliwicach pobrali:</w:t>
      </w:r>
    </w:p>
    <w:p w:rsidR="004702F1" w:rsidRPr="004702F1" w:rsidRDefault="004702F1" w:rsidP="00BA2950">
      <w:pPr>
        <w:pStyle w:val="Nagwek"/>
        <w:numPr>
          <w:ilvl w:val="0"/>
          <w:numId w:val="29"/>
        </w:numPr>
        <w:tabs>
          <w:tab w:val="clear" w:pos="4536"/>
          <w:tab w:val="center" w:pos="0"/>
        </w:tabs>
        <w:spacing w:line="360" w:lineRule="auto"/>
        <w:jc w:val="both"/>
        <w:rPr>
          <w:sz w:val="24"/>
          <w:szCs w:val="24"/>
        </w:rPr>
      </w:pPr>
      <w:r w:rsidRPr="004702F1">
        <w:rPr>
          <w:sz w:val="24"/>
          <w:szCs w:val="24"/>
        </w:rPr>
        <w:t>3 próbki do badań mikrobiologicznych,</w:t>
      </w:r>
    </w:p>
    <w:p w:rsidR="004702F1" w:rsidRPr="004702F1" w:rsidRDefault="004702F1" w:rsidP="00BA2950">
      <w:pPr>
        <w:pStyle w:val="Nagwek"/>
        <w:numPr>
          <w:ilvl w:val="0"/>
          <w:numId w:val="29"/>
        </w:numPr>
        <w:tabs>
          <w:tab w:val="clear" w:pos="4536"/>
          <w:tab w:val="center" w:pos="0"/>
        </w:tabs>
        <w:spacing w:line="360" w:lineRule="auto"/>
        <w:jc w:val="both"/>
        <w:rPr>
          <w:sz w:val="24"/>
          <w:szCs w:val="24"/>
        </w:rPr>
      </w:pPr>
      <w:r w:rsidRPr="004702F1">
        <w:rPr>
          <w:sz w:val="24"/>
          <w:szCs w:val="24"/>
        </w:rPr>
        <w:t>3 próbki do badań fizykochemicznych.</w:t>
      </w:r>
    </w:p>
    <w:p w:rsidR="004702F1" w:rsidRPr="004702F1" w:rsidRDefault="004702F1" w:rsidP="004702F1">
      <w:pPr>
        <w:pStyle w:val="Nagwek"/>
        <w:tabs>
          <w:tab w:val="clear" w:pos="4536"/>
          <w:tab w:val="center" w:pos="0"/>
        </w:tabs>
        <w:spacing w:line="360" w:lineRule="auto"/>
        <w:jc w:val="both"/>
        <w:rPr>
          <w:sz w:val="24"/>
          <w:szCs w:val="24"/>
        </w:rPr>
      </w:pPr>
      <w:r w:rsidRPr="004702F1">
        <w:rPr>
          <w:sz w:val="24"/>
          <w:szCs w:val="24"/>
        </w:rPr>
        <w:t xml:space="preserve">Przekroczenia wartości parametrycznych w wodzie dystrybuowanej przez </w:t>
      </w:r>
      <w:proofErr w:type="spellStart"/>
      <w:r w:rsidRPr="004702F1">
        <w:rPr>
          <w:sz w:val="24"/>
          <w:szCs w:val="24"/>
        </w:rPr>
        <w:t>Remondis</w:t>
      </w:r>
      <w:proofErr w:type="spellEnd"/>
      <w:r w:rsidRPr="004702F1">
        <w:rPr>
          <w:sz w:val="24"/>
          <w:szCs w:val="24"/>
        </w:rPr>
        <w:t xml:space="preserve"> </w:t>
      </w:r>
      <w:proofErr w:type="spellStart"/>
      <w:r w:rsidRPr="004702F1">
        <w:rPr>
          <w:sz w:val="24"/>
          <w:szCs w:val="24"/>
        </w:rPr>
        <w:t>Aqua</w:t>
      </w:r>
      <w:proofErr w:type="spellEnd"/>
      <w:r w:rsidRPr="004702F1">
        <w:rPr>
          <w:sz w:val="24"/>
          <w:szCs w:val="24"/>
        </w:rPr>
        <w:t xml:space="preserve"> Toszek Sp. z o.o. stwierdzono w 3 próbkach pobranych w ramach kontroli wewnętrznej oraz 3 próbkach pobranych w ramach kontroli urzędowej.</w:t>
      </w:r>
    </w:p>
    <w:p w:rsidR="004702F1" w:rsidRPr="004702F1" w:rsidRDefault="004702F1" w:rsidP="006A2FED">
      <w:pPr>
        <w:pStyle w:val="Nagwek"/>
        <w:tabs>
          <w:tab w:val="clear" w:pos="4536"/>
          <w:tab w:val="clear" w:pos="9072"/>
          <w:tab w:val="center" w:pos="0"/>
        </w:tabs>
        <w:spacing w:line="360" w:lineRule="auto"/>
        <w:ind w:firstLine="709"/>
        <w:jc w:val="both"/>
        <w:rPr>
          <w:sz w:val="24"/>
          <w:szCs w:val="24"/>
        </w:rPr>
      </w:pPr>
      <w:r w:rsidRPr="004702F1">
        <w:rPr>
          <w:sz w:val="24"/>
          <w:szCs w:val="24"/>
        </w:rPr>
        <w:t>Wzrost mętności wody zaobserwowano w styczniu w dwóch próbkach pobranych tego samego dnia z punktów zgodności ustalonych dla „Wodociągu Toszek” w Sarnowie oraz w Toszku. Podwyższoną mętność oraz przekroczenie wartości parametrycznej żelaza w punkcie monitoringowym w Sarnowie stwierdzono również w miesiącu maju. Badania kontrolne wody podawanej do sieci z SUW Toszek oraz wody w punktach monitoringowych nie wykazały nieprawidłowości. Nieznaczne przekroczenie wartości parametrycznej mętności stwierdzono również w próbce wody pobranej z SUW Paczyna. Zdarzenia te miały charakter incydentalny</w:t>
      </w:r>
      <w:r w:rsidR="001812EE">
        <w:rPr>
          <w:sz w:val="24"/>
          <w:szCs w:val="24"/>
        </w:rPr>
        <w:t xml:space="preserve"> </w:t>
      </w:r>
      <w:r w:rsidRPr="004702F1">
        <w:rPr>
          <w:sz w:val="24"/>
          <w:szCs w:val="24"/>
        </w:rPr>
        <w:t>o małym zasięgu i nie stanowiły zagrożenia dla zdrowia konsumentów.</w:t>
      </w:r>
    </w:p>
    <w:p w:rsidR="004702F1" w:rsidRPr="004702F1" w:rsidRDefault="004702F1" w:rsidP="004702F1">
      <w:pPr>
        <w:pStyle w:val="Nagwek"/>
        <w:tabs>
          <w:tab w:val="clear" w:pos="4536"/>
          <w:tab w:val="clear" w:pos="9072"/>
          <w:tab w:val="center" w:pos="0"/>
        </w:tabs>
        <w:spacing w:line="360" w:lineRule="auto"/>
        <w:jc w:val="both"/>
        <w:rPr>
          <w:sz w:val="24"/>
          <w:szCs w:val="24"/>
        </w:rPr>
      </w:pPr>
      <w:r w:rsidRPr="004702F1">
        <w:rPr>
          <w:sz w:val="24"/>
          <w:szCs w:val="24"/>
        </w:rPr>
        <w:t xml:space="preserve">Mętność stanowi wskaźnik oceny jakości wody na różnych etapach jej uzdatniania i dystrybucji, jej zmienne wartości mogą wskazywać na pogorszenie jakości wody ujmowanej, a także na nieprawidłowości w procesie uzdatniania lub pogorszenie stanu technicznego systemu dystrybucji. Zjawisko mętności może być spowodowane występowaniem nierozpuszczalnych substancji nieorganicznych (mineralnych) między innymi nierozpuszczalnych soli żelaza i manganu. </w:t>
      </w:r>
    </w:p>
    <w:p w:rsidR="006A2FED" w:rsidRDefault="004702F1" w:rsidP="004702F1">
      <w:pPr>
        <w:spacing w:line="360" w:lineRule="auto"/>
        <w:jc w:val="both"/>
        <w:rPr>
          <w:sz w:val="24"/>
          <w:szCs w:val="24"/>
        </w:rPr>
      </w:pPr>
      <w:r w:rsidRPr="004702F1">
        <w:rPr>
          <w:sz w:val="24"/>
          <w:szCs w:val="24"/>
        </w:rPr>
        <w:t>Obecność żelaza w wodzie, zwłaszcza w ilościach stwierdzonych w badanych próbkach nie ma znaczenia pod wzgl</w:t>
      </w:r>
      <w:r w:rsidRPr="004702F1">
        <w:rPr>
          <w:rFonts w:eastAsia="TimesNewRoman"/>
          <w:sz w:val="24"/>
          <w:szCs w:val="24"/>
        </w:rPr>
        <w:t>ę</w:t>
      </w:r>
      <w:r w:rsidRPr="004702F1">
        <w:rPr>
          <w:sz w:val="24"/>
          <w:szCs w:val="24"/>
        </w:rPr>
        <w:t>dem bezpiecze</w:t>
      </w:r>
      <w:r w:rsidRPr="004702F1">
        <w:rPr>
          <w:rFonts w:eastAsia="TimesNewRoman"/>
          <w:sz w:val="24"/>
          <w:szCs w:val="24"/>
        </w:rPr>
        <w:t>ń</w:t>
      </w:r>
      <w:r w:rsidRPr="004702F1">
        <w:rPr>
          <w:sz w:val="24"/>
          <w:szCs w:val="24"/>
        </w:rPr>
        <w:t>stwa zdrowotnego. Stężenia &lt;300 µg/l nie powinno mieć wpływu na brudzenie armatury i pranej odzieży, a także na a</w:t>
      </w:r>
      <w:r w:rsidR="006A2FED">
        <w:rPr>
          <w:sz w:val="24"/>
          <w:szCs w:val="24"/>
        </w:rPr>
        <w:t>kceptowalność przez konsumenta.</w:t>
      </w:r>
    </w:p>
    <w:p w:rsidR="004702F1" w:rsidRPr="004702F1" w:rsidRDefault="004702F1" w:rsidP="006A2FED">
      <w:pPr>
        <w:spacing w:line="360" w:lineRule="auto"/>
        <w:ind w:firstLine="709"/>
        <w:jc w:val="both"/>
        <w:rPr>
          <w:sz w:val="24"/>
          <w:szCs w:val="24"/>
        </w:rPr>
      </w:pPr>
      <w:r w:rsidRPr="004702F1">
        <w:rPr>
          <w:sz w:val="24"/>
          <w:szCs w:val="24"/>
        </w:rPr>
        <w:t xml:space="preserve">Wyniki analizy laboratoryjnej próbek wody pobranych dn. 14.11.2018 r. w ramach kontroli urzędowej wykazały przekroczenia parametrów mikrobiologicznych: bakterie grupy coli - 12 [7;22] </w:t>
      </w:r>
      <w:proofErr w:type="spellStart"/>
      <w:r w:rsidRPr="004702F1">
        <w:rPr>
          <w:sz w:val="24"/>
          <w:szCs w:val="24"/>
        </w:rPr>
        <w:t>jtk</w:t>
      </w:r>
      <w:proofErr w:type="spellEnd"/>
      <w:r w:rsidRPr="004702F1">
        <w:rPr>
          <w:sz w:val="24"/>
          <w:szCs w:val="24"/>
        </w:rPr>
        <w:t xml:space="preserve">/100ml, przy wartości dopuszczalnej 0 </w:t>
      </w:r>
      <w:proofErr w:type="spellStart"/>
      <w:r w:rsidRPr="004702F1">
        <w:rPr>
          <w:sz w:val="24"/>
          <w:szCs w:val="24"/>
        </w:rPr>
        <w:t>jtk</w:t>
      </w:r>
      <w:proofErr w:type="spellEnd"/>
      <w:r w:rsidRPr="004702F1">
        <w:rPr>
          <w:sz w:val="24"/>
          <w:szCs w:val="24"/>
        </w:rPr>
        <w:t xml:space="preserve">/100 ml, </w:t>
      </w:r>
      <w:proofErr w:type="spellStart"/>
      <w:r w:rsidRPr="004702F1">
        <w:rPr>
          <w:sz w:val="24"/>
          <w:szCs w:val="24"/>
        </w:rPr>
        <w:t>enterokoki</w:t>
      </w:r>
      <w:proofErr w:type="spellEnd"/>
      <w:r w:rsidRPr="004702F1">
        <w:rPr>
          <w:sz w:val="24"/>
          <w:szCs w:val="24"/>
        </w:rPr>
        <w:t> 1 [0;7] </w:t>
      </w:r>
      <w:proofErr w:type="spellStart"/>
      <w:r w:rsidRPr="004702F1">
        <w:rPr>
          <w:sz w:val="24"/>
          <w:szCs w:val="24"/>
        </w:rPr>
        <w:t>jtk</w:t>
      </w:r>
      <w:proofErr w:type="spellEnd"/>
      <w:r w:rsidRPr="004702F1">
        <w:rPr>
          <w:sz w:val="24"/>
          <w:szCs w:val="24"/>
        </w:rPr>
        <w:t xml:space="preserve">/100ml, przy wartości parametrycznej 0 </w:t>
      </w:r>
      <w:proofErr w:type="spellStart"/>
      <w:r w:rsidRPr="004702F1">
        <w:rPr>
          <w:sz w:val="24"/>
          <w:szCs w:val="24"/>
        </w:rPr>
        <w:t>jtk</w:t>
      </w:r>
      <w:proofErr w:type="spellEnd"/>
      <w:r w:rsidRPr="004702F1">
        <w:rPr>
          <w:sz w:val="24"/>
          <w:szCs w:val="24"/>
        </w:rPr>
        <w:t>/100 ml, ogólna liczba mikroorganizmów w 22</w:t>
      </w:r>
      <w:r w:rsidRPr="004702F1">
        <w:rPr>
          <w:sz w:val="24"/>
          <w:szCs w:val="24"/>
          <w:vertAlign w:val="superscript"/>
        </w:rPr>
        <w:t>0</w:t>
      </w:r>
      <w:r w:rsidRPr="004702F1">
        <w:rPr>
          <w:sz w:val="24"/>
          <w:szCs w:val="24"/>
        </w:rPr>
        <w:t>C±2</w:t>
      </w:r>
      <w:r w:rsidRPr="004702F1">
        <w:rPr>
          <w:sz w:val="24"/>
          <w:szCs w:val="24"/>
          <w:vertAlign w:val="superscript"/>
        </w:rPr>
        <w:t>0</w:t>
      </w:r>
      <w:r w:rsidRPr="004702F1">
        <w:rPr>
          <w:sz w:val="24"/>
          <w:szCs w:val="24"/>
        </w:rPr>
        <w:t xml:space="preserve">C po 72h – 176 </w:t>
      </w:r>
      <w:proofErr w:type="spellStart"/>
      <w:r w:rsidRPr="004702F1">
        <w:rPr>
          <w:sz w:val="24"/>
          <w:szCs w:val="24"/>
        </w:rPr>
        <w:t>jtk</w:t>
      </w:r>
      <w:proofErr w:type="spellEnd"/>
      <w:r w:rsidRPr="004702F1">
        <w:rPr>
          <w:sz w:val="24"/>
          <w:szCs w:val="24"/>
        </w:rPr>
        <w:t>/ml, co może świadczyć o nieprawidłowych zmianach w próbce wody pobranej z punktu zgodności</w:t>
      </w:r>
      <w:r w:rsidR="001812EE">
        <w:rPr>
          <w:sz w:val="24"/>
          <w:szCs w:val="24"/>
        </w:rPr>
        <w:t xml:space="preserve"> </w:t>
      </w:r>
      <w:r w:rsidRPr="004702F1">
        <w:rPr>
          <w:sz w:val="24"/>
          <w:szCs w:val="24"/>
        </w:rPr>
        <w:t xml:space="preserve">w Sarnowie. O powyższym  poinformowano </w:t>
      </w:r>
      <w:proofErr w:type="spellStart"/>
      <w:r w:rsidRPr="004702F1">
        <w:rPr>
          <w:sz w:val="24"/>
          <w:szCs w:val="24"/>
        </w:rPr>
        <w:t>Remondis</w:t>
      </w:r>
      <w:proofErr w:type="spellEnd"/>
      <w:r w:rsidRPr="004702F1">
        <w:rPr>
          <w:sz w:val="24"/>
          <w:szCs w:val="24"/>
        </w:rPr>
        <w:t xml:space="preserve"> </w:t>
      </w:r>
      <w:proofErr w:type="spellStart"/>
      <w:r w:rsidRPr="004702F1">
        <w:rPr>
          <w:sz w:val="24"/>
          <w:szCs w:val="24"/>
        </w:rPr>
        <w:t>Aqua</w:t>
      </w:r>
      <w:proofErr w:type="spellEnd"/>
      <w:r w:rsidRPr="004702F1">
        <w:rPr>
          <w:sz w:val="24"/>
          <w:szCs w:val="24"/>
        </w:rPr>
        <w:t xml:space="preserve"> Toszek Sp. z o.o. oraz Burmistrza Miasta i Gminy Toszek. Możliwy zasięg oddziaływania obejmował 389 osób. Przedsiębiorstwo niezwłocznie przystąpiło do działań naprawczych polegających na czyszczeniu i dezynfekcji sieci wodociągowej. Wyznaczono punkty poboru w całej strefie </w:t>
      </w:r>
      <w:r w:rsidR="006A2FED">
        <w:rPr>
          <w:sz w:val="24"/>
          <w:szCs w:val="24"/>
        </w:rPr>
        <w:t xml:space="preserve">zaopatrzenia „wodociągu Toszek” </w:t>
      </w:r>
      <w:r w:rsidRPr="004702F1">
        <w:rPr>
          <w:sz w:val="24"/>
          <w:szCs w:val="24"/>
        </w:rPr>
        <w:lastRenderedPageBreak/>
        <w:t>w miejscowościach Sarnów, Ciochowice, Pisarzowice, Toszek SUW, Toszek ul. Górnośląska 2</w:t>
      </w:r>
      <w:r w:rsidR="001812EE">
        <w:rPr>
          <w:sz w:val="24"/>
          <w:szCs w:val="24"/>
        </w:rPr>
        <w:t xml:space="preserve"> </w:t>
      </w:r>
      <w:r w:rsidRPr="004702F1">
        <w:rPr>
          <w:sz w:val="24"/>
          <w:szCs w:val="24"/>
        </w:rPr>
        <w:t xml:space="preserve">i ul. Bolesława Chrobrego 6 oraz przebadano wodę przed procesem uzdatniania. Badania kontrolne z dnia 16.11.2018 r., 17.11.2018 r. oraz 26.11.2018r. nie wykazały przekroczeń mikrobiologicznych. </w:t>
      </w:r>
    </w:p>
    <w:p w:rsidR="004702F1" w:rsidRPr="004702F1" w:rsidRDefault="004702F1" w:rsidP="004702F1">
      <w:pPr>
        <w:spacing w:line="360" w:lineRule="auto"/>
        <w:jc w:val="both"/>
        <w:rPr>
          <w:sz w:val="24"/>
          <w:szCs w:val="24"/>
        </w:rPr>
      </w:pPr>
      <w:r w:rsidRPr="004702F1">
        <w:rPr>
          <w:sz w:val="24"/>
          <w:szCs w:val="24"/>
        </w:rPr>
        <w:t xml:space="preserve">Bakterie grupy coli należą do mikroorganizmów nietworzących form przetrwalnikowych, wśród których występują zarówno gatunki kałowe, jak i środowiskowe. Część z nich ma zdolność do namnażania się w wodzie. Jest to wskaźnik mikrobiologiczny nie mający bezpośredniego odniesienia do bezpieczeństwa zdrowotnego ludzi, natomiast obecność bakterii grupy coli może świadczyć o wtórnym zanieczyszczeniu wody wodociągowej np. materiałem roślinnym lub glebą, dużej zasobności wody w organiczną substancję pokarmową bądź złym stanie instalacji sieci wodociągowej. Parametr ten może być przydatny w ocenie czystości i szczelności systemów dystrybucji wody, potencjalnej obecności biofilmu, a także skuteczności dezynfekcji. </w:t>
      </w:r>
    </w:p>
    <w:p w:rsidR="006A2FED" w:rsidRDefault="004702F1" w:rsidP="006A2FED">
      <w:pPr>
        <w:spacing w:line="360" w:lineRule="auto"/>
        <w:jc w:val="both"/>
        <w:rPr>
          <w:sz w:val="24"/>
          <w:szCs w:val="24"/>
        </w:rPr>
      </w:pPr>
      <w:r w:rsidRPr="004702F1">
        <w:rPr>
          <w:sz w:val="24"/>
          <w:szCs w:val="24"/>
        </w:rPr>
        <w:t xml:space="preserve">Enterokoki są wskaźnikiem zanieczyszczenia kałowego. Obecność niektórych przedstawicieli tej grupy stwierdzono również w glebie. Większość gatunków nie namnaża się w środowisku wodnym. Zwykle przeżywają w wodzie dłużej niż </w:t>
      </w:r>
      <w:r w:rsidRPr="004702F1">
        <w:rPr>
          <w:i/>
          <w:sz w:val="24"/>
          <w:szCs w:val="24"/>
        </w:rPr>
        <w:t>E</w:t>
      </w:r>
      <w:r w:rsidRPr="004702F1">
        <w:rPr>
          <w:sz w:val="24"/>
          <w:szCs w:val="24"/>
        </w:rPr>
        <w:t xml:space="preserve">. </w:t>
      </w:r>
      <w:r w:rsidRPr="004702F1">
        <w:rPr>
          <w:i/>
          <w:sz w:val="24"/>
          <w:szCs w:val="24"/>
        </w:rPr>
        <w:t>coli</w:t>
      </w:r>
      <w:r w:rsidRPr="004702F1">
        <w:rPr>
          <w:sz w:val="24"/>
          <w:szCs w:val="24"/>
        </w:rPr>
        <w:t xml:space="preserve"> ora</w:t>
      </w:r>
      <w:r w:rsidR="001812EE">
        <w:rPr>
          <w:sz w:val="24"/>
          <w:szCs w:val="24"/>
        </w:rPr>
        <w:t xml:space="preserve">z wykazują większą odporność na </w:t>
      </w:r>
      <w:r w:rsidRPr="004702F1">
        <w:rPr>
          <w:sz w:val="24"/>
          <w:szCs w:val="24"/>
        </w:rPr>
        <w:t xml:space="preserve">wysychanie </w:t>
      </w:r>
      <w:r w:rsidR="006A2FED">
        <w:rPr>
          <w:sz w:val="24"/>
          <w:szCs w:val="24"/>
        </w:rPr>
        <w:t xml:space="preserve">i chlorowanie. </w:t>
      </w:r>
    </w:p>
    <w:p w:rsidR="004702F1" w:rsidRPr="004702F1" w:rsidRDefault="004702F1" w:rsidP="006A2FED">
      <w:pPr>
        <w:spacing w:line="360" w:lineRule="auto"/>
        <w:ind w:firstLine="709"/>
        <w:jc w:val="both"/>
        <w:rPr>
          <w:sz w:val="24"/>
          <w:szCs w:val="24"/>
        </w:rPr>
      </w:pPr>
      <w:r w:rsidRPr="004702F1">
        <w:rPr>
          <w:sz w:val="24"/>
          <w:szCs w:val="24"/>
        </w:rPr>
        <w:t>Podwyższoną ogólną liczbę mikroorganizmów w 22</w:t>
      </w:r>
      <w:r w:rsidRPr="004702F1">
        <w:rPr>
          <w:sz w:val="24"/>
          <w:szCs w:val="24"/>
        </w:rPr>
        <w:sym w:font="Symbol" w:char="F0B0"/>
      </w:r>
      <w:r w:rsidRPr="004702F1">
        <w:rPr>
          <w:sz w:val="24"/>
          <w:szCs w:val="24"/>
        </w:rPr>
        <w:t xml:space="preserve">C po 72h – 174 </w:t>
      </w:r>
      <w:proofErr w:type="spellStart"/>
      <w:r w:rsidRPr="004702F1">
        <w:rPr>
          <w:sz w:val="24"/>
          <w:szCs w:val="24"/>
        </w:rPr>
        <w:t>jtk</w:t>
      </w:r>
      <w:proofErr w:type="spellEnd"/>
      <w:r w:rsidRPr="004702F1">
        <w:rPr>
          <w:sz w:val="24"/>
          <w:szCs w:val="24"/>
        </w:rPr>
        <w:t>/ml, mogącą świadczyć o nieprawidłowych zmianach wykazały badania próbki wody pobranej w listopadzie</w:t>
      </w:r>
      <w:r w:rsidR="001812EE">
        <w:rPr>
          <w:sz w:val="24"/>
          <w:szCs w:val="24"/>
        </w:rPr>
        <w:t xml:space="preserve"> </w:t>
      </w:r>
      <w:r w:rsidRPr="004702F1">
        <w:rPr>
          <w:sz w:val="24"/>
          <w:szCs w:val="24"/>
        </w:rPr>
        <w:t>z przepompowni w Paczynce, zaopatrywanej w wodę z zakupu od Górnośląskiego Przedsiębiorstwa Wodociągów  SA. W celu zabezpieczenia jakości wody wzmożono chlorowanie. Badania kontrolne nie wykazały nieprawidłowości.</w:t>
      </w:r>
    </w:p>
    <w:p w:rsidR="006A2FED" w:rsidRDefault="004702F1" w:rsidP="006A2FED">
      <w:pPr>
        <w:spacing w:line="360" w:lineRule="auto"/>
        <w:jc w:val="both"/>
        <w:rPr>
          <w:sz w:val="24"/>
          <w:szCs w:val="24"/>
        </w:rPr>
      </w:pPr>
      <w:r w:rsidRPr="004702F1">
        <w:rPr>
          <w:sz w:val="24"/>
          <w:szCs w:val="24"/>
        </w:rPr>
        <w:t>Ogólna liczba mikroorganizmów w 22</w:t>
      </w:r>
      <w:r w:rsidRPr="004702F1">
        <w:rPr>
          <w:sz w:val="24"/>
          <w:szCs w:val="24"/>
          <w:vertAlign w:val="superscript"/>
        </w:rPr>
        <w:t>0</w:t>
      </w:r>
      <w:r w:rsidRPr="004702F1">
        <w:rPr>
          <w:sz w:val="24"/>
          <w:szCs w:val="24"/>
        </w:rPr>
        <w:t>C po 72h jest wskaźnikiem przydatnym w ocenie stanu sanitarnego systemu dystrybucji, może sygnalizować powstanie warunków sprzyjających narastaniu mikroflory, w tym stagnację wody, znaczną zawartość substancji biogennych w wodzie, powstawanie biofilmu i inne nieprawidłowości w zakresie utrzymania sieci wodociągowej. Podwyższona wartość tego parametru  może być spowodowana brakiem lub niewystarczającym stężeniem środków dezynfekcyjnych. Badanie to pozwala na wykrycie mikroorganizmów heterotroficznych, nie jest to jedna</w:t>
      </w:r>
      <w:r w:rsidR="006A2FED">
        <w:rPr>
          <w:sz w:val="24"/>
          <w:szCs w:val="24"/>
        </w:rPr>
        <w:t>k wskaźnik obecności patogenów.</w:t>
      </w:r>
    </w:p>
    <w:p w:rsidR="006A2FED" w:rsidRDefault="004702F1" w:rsidP="006A2FED">
      <w:pPr>
        <w:spacing w:line="360" w:lineRule="auto"/>
        <w:ind w:firstLine="709"/>
        <w:jc w:val="both"/>
        <w:rPr>
          <w:sz w:val="24"/>
          <w:szCs w:val="24"/>
        </w:rPr>
      </w:pPr>
      <w:r w:rsidRPr="004702F1">
        <w:rPr>
          <w:sz w:val="24"/>
          <w:szCs w:val="24"/>
        </w:rPr>
        <w:t xml:space="preserve">Pozostałe parametry mikrobiologiczne, chemiczne oraz wskaźnikowe mikrobiologiczne, organoleptyczne i fizykochemiczne spełniały wymagania obowiązującego </w:t>
      </w:r>
      <w:r w:rsidRPr="004702F1">
        <w:rPr>
          <w:iCs/>
          <w:sz w:val="24"/>
          <w:szCs w:val="24"/>
        </w:rPr>
        <w:t>rozporządzenia Ministra Zdrowia w sprawie jakości wody przeznaczonej do spożycia przez ludzi.</w:t>
      </w:r>
    </w:p>
    <w:p w:rsidR="006A2FED" w:rsidRDefault="004702F1" w:rsidP="006A2FED">
      <w:pPr>
        <w:spacing w:line="360" w:lineRule="auto"/>
        <w:ind w:firstLine="709"/>
        <w:jc w:val="both"/>
        <w:rPr>
          <w:iCs/>
          <w:sz w:val="24"/>
          <w:szCs w:val="24"/>
        </w:rPr>
      </w:pPr>
      <w:r w:rsidRPr="004702F1">
        <w:rPr>
          <w:sz w:val="24"/>
          <w:szCs w:val="24"/>
        </w:rPr>
        <w:lastRenderedPageBreak/>
        <w:t>Analiza laboratoryjna wody pobranej na terenie Szpitala Psychiatrycznego w Toszku wykazała, iż wszystkie badane parametry odpowiadały wymaganiom określonym dla wody przeznaczonej do spożycia przez ludzi.</w:t>
      </w:r>
      <w:r w:rsidRPr="004702F1">
        <w:rPr>
          <w:iCs/>
          <w:sz w:val="24"/>
          <w:szCs w:val="24"/>
        </w:rPr>
        <w:t xml:space="preserve"> </w:t>
      </w:r>
    </w:p>
    <w:p w:rsidR="006A2FED" w:rsidRDefault="004702F1" w:rsidP="006A2FED">
      <w:pPr>
        <w:spacing w:line="360" w:lineRule="auto"/>
        <w:ind w:firstLine="709"/>
        <w:jc w:val="both"/>
        <w:rPr>
          <w:iCs/>
          <w:sz w:val="24"/>
          <w:szCs w:val="24"/>
        </w:rPr>
      </w:pPr>
      <w:r w:rsidRPr="004702F1">
        <w:rPr>
          <w:iCs/>
          <w:sz w:val="24"/>
          <w:szCs w:val="24"/>
        </w:rPr>
        <w:t>W 2018 r. na terenie Miasta i Gminy Toszek nie wniesiono interwencji dotyczących złej jakości fizykochemicznej i mikrobiologicznej wody przeznaczonej do spożycia przez ludzi.</w:t>
      </w:r>
    </w:p>
    <w:p w:rsidR="004702F1" w:rsidRPr="004702F1" w:rsidRDefault="004702F1" w:rsidP="006A2FED">
      <w:pPr>
        <w:spacing w:line="360" w:lineRule="auto"/>
        <w:ind w:firstLine="709"/>
        <w:jc w:val="both"/>
        <w:rPr>
          <w:sz w:val="24"/>
          <w:szCs w:val="24"/>
        </w:rPr>
      </w:pPr>
      <w:r w:rsidRPr="004702F1">
        <w:rPr>
          <w:sz w:val="24"/>
          <w:szCs w:val="24"/>
        </w:rPr>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2018 r. przeprowadzono badania wody ciepłej pod kątem obecności bakterii </w:t>
      </w:r>
      <w:r w:rsidRPr="004702F1">
        <w:rPr>
          <w:i/>
          <w:sz w:val="24"/>
          <w:szCs w:val="24"/>
        </w:rPr>
        <w:t>Legionella sp</w:t>
      </w:r>
      <w:r w:rsidRPr="004702F1">
        <w:rPr>
          <w:sz w:val="24"/>
          <w:szCs w:val="24"/>
        </w:rPr>
        <w:t xml:space="preserve">. w Szpitalu Psychiatrycznym w Toszku przy ul. Gliwickiej 5. </w:t>
      </w:r>
    </w:p>
    <w:p w:rsidR="004702F1" w:rsidRPr="004702F1" w:rsidRDefault="004702F1" w:rsidP="004702F1">
      <w:pPr>
        <w:spacing w:line="360" w:lineRule="auto"/>
        <w:jc w:val="both"/>
        <w:rPr>
          <w:sz w:val="24"/>
          <w:szCs w:val="24"/>
        </w:rPr>
      </w:pPr>
      <w:r w:rsidRPr="004702F1">
        <w:rPr>
          <w:sz w:val="24"/>
          <w:szCs w:val="24"/>
        </w:rPr>
        <w:t xml:space="preserve">Analiza badań wody wykazała średnie skażenie punktowe instalacji wody ciepłej bakteriami </w:t>
      </w:r>
      <w:r w:rsidRPr="004702F1">
        <w:rPr>
          <w:i/>
          <w:sz w:val="24"/>
          <w:szCs w:val="24"/>
        </w:rPr>
        <w:t>Legionella sp.</w:t>
      </w:r>
      <w:r w:rsidRPr="004702F1">
        <w:rPr>
          <w:sz w:val="24"/>
          <w:szCs w:val="24"/>
        </w:rPr>
        <w:t xml:space="preserve">. W związku z powyższym strona podjęła działania naprawcze polegające na przegrzaniu oraz dezynfekcji instalacji ciepłej wody. Przedłożone wyniki badań oraz wyniki badań próbek wody pobranych na wniosek strony wykazały zgodność wartości parametru mikrobiologicznego </w:t>
      </w:r>
      <w:r w:rsidRPr="004702F1">
        <w:rPr>
          <w:i/>
          <w:sz w:val="24"/>
          <w:szCs w:val="24"/>
        </w:rPr>
        <w:t>Legionella sp.</w:t>
      </w:r>
      <w:r w:rsidRPr="004702F1">
        <w:rPr>
          <w:sz w:val="24"/>
          <w:szCs w:val="24"/>
        </w:rPr>
        <w:t xml:space="preserve"> z wymaganiami określonymi w przepisach prawa. W związku</w:t>
      </w:r>
      <w:r w:rsidR="001812EE">
        <w:rPr>
          <w:sz w:val="24"/>
          <w:szCs w:val="24"/>
        </w:rPr>
        <w:t xml:space="preserve"> </w:t>
      </w:r>
      <w:r w:rsidRPr="004702F1">
        <w:rPr>
          <w:sz w:val="24"/>
          <w:szCs w:val="24"/>
        </w:rPr>
        <w:t>z powyższym dn. 27.11.2018 r. wydano decyzję nr NS/HK-4563L-33/D-206/18 umarzającą postępowanie administracyjne.</w:t>
      </w:r>
    </w:p>
    <w:p w:rsidR="004702F1" w:rsidRPr="004702F1" w:rsidRDefault="004702F1" w:rsidP="004702F1">
      <w:pPr>
        <w:pStyle w:val="Tekstpodstawowy"/>
        <w:tabs>
          <w:tab w:val="left" w:pos="0"/>
        </w:tabs>
        <w:autoSpaceDE w:val="0"/>
        <w:spacing w:line="360" w:lineRule="auto"/>
        <w:jc w:val="both"/>
        <w:rPr>
          <w:iCs/>
          <w:color w:val="000000"/>
          <w:sz w:val="24"/>
          <w:szCs w:val="24"/>
        </w:rPr>
      </w:pPr>
    </w:p>
    <w:p w:rsidR="004702F1" w:rsidRPr="004702F1" w:rsidRDefault="003800C6" w:rsidP="004702F1">
      <w:pPr>
        <w:spacing w:line="360" w:lineRule="auto"/>
        <w:jc w:val="both"/>
        <w:rPr>
          <w:b/>
          <w:i/>
          <w:sz w:val="24"/>
          <w:szCs w:val="24"/>
        </w:rPr>
      </w:pPr>
      <w:r>
        <w:rPr>
          <w:b/>
          <w:i/>
          <w:sz w:val="24"/>
          <w:szCs w:val="24"/>
        </w:rPr>
        <w:t>PPIS w Gliwicach p</w:t>
      </w:r>
      <w:r w:rsidR="004702F1" w:rsidRPr="004702F1">
        <w:rPr>
          <w:b/>
          <w:i/>
          <w:sz w:val="24"/>
          <w:szCs w:val="24"/>
        </w:rPr>
        <w:t xml:space="preserve">o przeanalizowaniu sprawozdań z badań próbek wody pobranych z terenu </w:t>
      </w:r>
      <w:r w:rsidR="004702F1" w:rsidRPr="004702F1">
        <w:rPr>
          <w:b/>
          <w:bCs/>
          <w:i/>
          <w:sz w:val="24"/>
          <w:szCs w:val="24"/>
        </w:rPr>
        <w:t>Miasta i gminy Toszek</w:t>
      </w:r>
      <w:r w:rsidR="004702F1" w:rsidRPr="004702F1">
        <w:rPr>
          <w:b/>
          <w:i/>
          <w:sz w:val="24"/>
          <w:szCs w:val="24"/>
        </w:rPr>
        <w:t xml:space="preserve"> oraz podejmowanych działań naprawczych stwierdza się przydatność wody do spożycia</w:t>
      </w:r>
      <w:r w:rsidR="001812EE">
        <w:rPr>
          <w:b/>
          <w:i/>
          <w:sz w:val="24"/>
          <w:szCs w:val="24"/>
        </w:rPr>
        <w:t xml:space="preserve"> </w:t>
      </w:r>
      <w:r w:rsidR="004702F1" w:rsidRPr="004702F1">
        <w:rPr>
          <w:b/>
          <w:i/>
          <w:sz w:val="24"/>
          <w:szCs w:val="24"/>
        </w:rPr>
        <w:t>w badanym zakresie w 2018 r.</w:t>
      </w:r>
    </w:p>
    <w:p w:rsidR="00973A9B" w:rsidRPr="00260B37" w:rsidRDefault="00973A9B" w:rsidP="004702F1">
      <w:pPr>
        <w:pStyle w:val="Nagwek"/>
        <w:tabs>
          <w:tab w:val="left" w:pos="708"/>
        </w:tabs>
        <w:spacing w:line="360" w:lineRule="auto"/>
        <w:jc w:val="both"/>
        <w:rPr>
          <w:i/>
          <w:sz w:val="24"/>
          <w:szCs w:val="24"/>
        </w:rPr>
      </w:pPr>
    </w:p>
    <w:p w:rsidR="00ED7AC0" w:rsidRPr="00260B37" w:rsidRDefault="00ED7AC0" w:rsidP="00ED7AC0">
      <w:pPr>
        <w:spacing w:line="360" w:lineRule="auto"/>
        <w:jc w:val="both"/>
        <w:rPr>
          <w:sz w:val="24"/>
          <w:szCs w:val="24"/>
        </w:rPr>
      </w:pPr>
    </w:p>
    <w:p w:rsidR="00ED7AC0" w:rsidRPr="00260B37" w:rsidRDefault="00ED7AC0" w:rsidP="00ED7AC0">
      <w:pPr>
        <w:spacing w:line="360" w:lineRule="auto"/>
        <w:jc w:val="both"/>
        <w:rPr>
          <w:sz w:val="24"/>
          <w:szCs w:val="24"/>
        </w:rPr>
      </w:pPr>
    </w:p>
    <w:p w:rsidR="00DB6EA3" w:rsidRPr="00260B37" w:rsidRDefault="00ED7AC0" w:rsidP="00DB6EA3">
      <w:pPr>
        <w:rPr>
          <w:b/>
          <w:sz w:val="28"/>
        </w:rPr>
      </w:pPr>
      <w:r w:rsidRPr="00260B37">
        <w:rPr>
          <w:b/>
          <w:sz w:val="28"/>
          <w:szCs w:val="24"/>
        </w:rPr>
        <w:br w:type="column"/>
      </w:r>
      <w:r w:rsidR="00DB6EA3" w:rsidRPr="00260B37">
        <w:rPr>
          <w:b/>
          <w:sz w:val="28"/>
        </w:rPr>
        <w:lastRenderedPageBreak/>
        <w:t>Gmina Gierałtowice</w:t>
      </w:r>
    </w:p>
    <w:p w:rsidR="00DB6EA3" w:rsidRPr="00260B37" w:rsidRDefault="00DB6EA3" w:rsidP="00DB6EA3">
      <w:pPr>
        <w:rPr>
          <w:b/>
          <w:sz w:val="28"/>
        </w:rPr>
      </w:pPr>
    </w:p>
    <w:p w:rsidR="00DB6EA3" w:rsidRPr="00BE767E" w:rsidRDefault="00DB6EA3" w:rsidP="00DB6EA3">
      <w:pPr>
        <w:pStyle w:val="Akapitzlist"/>
        <w:numPr>
          <w:ilvl w:val="0"/>
          <w:numId w:val="2"/>
        </w:numPr>
        <w:spacing w:before="0" w:after="0" w:line="360" w:lineRule="auto"/>
        <w:ind w:left="425" w:hanging="357"/>
        <w:jc w:val="both"/>
        <w:rPr>
          <w:sz w:val="24"/>
          <w:szCs w:val="24"/>
        </w:rPr>
      </w:pPr>
      <w:r w:rsidRPr="00BE767E">
        <w:rPr>
          <w:sz w:val="24"/>
          <w:szCs w:val="24"/>
        </w:rPr>
        <w:t xml:space="preserve">Liczba ludności zaopatrywanej w wodę - ok. 11780 osób   </w:t>
      </w:r>
    </w:p>
    <w:p w:rsidR="00DB6EA3" w:rsidRPr="00BE767E" w:rsidRDefault="00DB6EA3" w:rsidP="00DB6EA3">
      <w:pPr>
        <w:pStyle w:val="Akapitzlist"/>
        <w:numPr>
          <w:ilvl w:val="0"/>
          <w:numId w:val="2"/>
        </w:numPr>
        <w:spacing w:before="0" w:after="0" w:line="360" w:lineRule="auto"/>
        <w:ind w:left="426"/>
        <w:jc w:val="both"/>
        <w:rPr>
          <w:sz w:val="24"/>
          <w:szCs w:val="24"/>
        </w:rPr>
      </w:pPr>
      <w:r w:rsidRPr="00BE767E">
        <w:rPr>
          <w:sz w:val="24"/>
          <w:szCs w:val="24"/>
        </w:rPr>
        <w:t>Zaopatrzenie w wodę - ilość dostarczanej wody – 1835,65 m</w:t>
      </w:r>
      <w:r w:rsidRPr="00BE767E">
        <w:rPr>
          <w:sz w:val="24"/>
          <w:szCs w:val="24"/>
          <w:vertAlign w:val="superscript"/>
        </w:rPr>
        <w:t>3</w:t>
      </w:r>
      <w:r w:rsidRPr="00BE767E">
        <w:rPr>
          <w:sz w:val="24"/>
          <w:szCs w:val="24"/>
        </w:rPr>
        <w:t xml:space="preserve">/d </w:t>
      </w:r>
    </w:p>
    <w:p w:rsidR="00DB6EA3" w:rsidRPr="00BE767E" w:rsidRDefault="00DB6EA3" w:rsidP="00DB6EA3">
      <w:pPr>
        <w:pStyle w:val="Akapitzlist"/>
        <w:numPr>
          <w:ilvl w:val="0"/>
          <w:numId w:val="2"/>
        </w:numPr>
        <w:spacing w:before="0" w:after="0" w:line="360" w:lineRule="auto"/>
        <w:ind w:left="426"/>
        <w:jc w:val="both"/>
        <w:rPr>
          <w:sz w:val="24"/>
          <w:szCs w:val="24"/>
        </w:rPr>
      </w:pPr>
      <w:r w:rsidRPr="00BE767E">
        <w:rPr>
          <w:sz w:val="24"/>
          <w:szCs w:val="24"/>
        </w:rPr>
        <w:t xml:space="preserve">Za dystrybucję wody odpowiada Przedsiębiorstwo Gospodarki Komunalnej Sp. z o.o. </w:t>
      </w:r>
    </w:p>
    <w:p w:rsidR="00DB6EA3" w:rsidRPr="00BE767E" w:rsidRDefault="00DB6EA3" w:rsidP="00DB6EA3">
      <w:pPr>
        <w:pStyle w:val="Akapitzlist"/>
        <w:spacing w:line="360" w:lineRule="auto"/>
        <w:ind w:left="426"/>
        <w:jc w:val="both"/>
        <w:rPr>
          <w:sz w:val="24"/>
          <w:szCs w:val="24"/>
        </w:rPr>
      </w:pPr>
      <w:r w:rsidRPr="00BE767E">
        <w:rPr>
          <w:sz w:val="24"/>
          <w:szCs w:val="24"/>
        </w:rPr>
        <w:t>z siedzibą przy ul. K. Miarki 1 w Przyszowicach.</w:t>
      </w:r>
    </w:p>
    <w:p w:rsidR="00DB6EA3" w:rsidRPr="00BE767E" w:rsidRDefault="00DB6EA3" w:rsidP="00DB6EA3">
      <w:pPr>
        <w:pStyle w:val="Akapitzlist"/>
        <w:numPr>
          <w:ilvl w:val="0"/>
          <w:numId w:val="2"/>
        </w:numPr>
        <w:spacing w:before="0" w:after="0" w:line="360" w:lineRule="auto"/>
        <w:ind w:left="426"/>
        <w:jc w:val="both"/>
        <w:rPr>
          <w:sz w:val="24"/>
          <w:szCs w:val="24"/>
        </w:rPr>
      </w:pPr>
      <w:r w:rsidRPr="00BE767E">
        <w:rPr>
          <w:sz w:val="24"/>
          <w:szCs w:val="24"/>
        </w:rPr>
        <w:t>Producentami wody są: Przedsiębiorstwo Wodociągów i Kanalizacji Sp. z o.o. przy ul. Szpitalnej 11 w Knurowie, Zabrzańskie Przedsiębiorstwo Wodociągów i Kanalizacji Sp. z o.o. przy ul. Wolności 215, Zakład Gospodarki Komunalnej i Wodociągowej przy ul. Zwycięstwa 26 w Ornontowicach, Zakład Inżynierii Miejskiej Sp. z o.o. przy ul. Kolejowej 4 w Mikołowie i Kopalnia KWK Knurów-Szczygłowice przy ul. Górniczej 1.</w:t>
      </w:r>
    </w:p>
    <w:p w:rsidR="00BC7845" w:rsidRPr="00260B37" w:rsidRDefault="00BC7845" w:rsidP="00DB6EA3">
      <w:pPr>
        <w:rPr>
          <w:b/>
          <w:sz w:val="24"/>
          <w:szCs w:val="24"/>
        </w:rPr>
      </w:pPr>
    </w:p>
    <w:p w:rsidR="00ED7AC0" w:rsidRPr="00260B37" w:rsidRDefault="00ED7AC0" w:rsidP="00ED7AC0">
      <w:pPr>
        <w:pStyle w:val="Legenda"/>
        <w:keepNext/>
        <w:spacing w:before="0" w:after="0"/>
        <w:ind w:firstLine="0"/>
        <w:jc w:val="center"/>
        <w:rPr>
          <w:sz w:val="24"/>
          <w:szCs w:val="24"/>
        </w:rPr>
      </w:pPr>
      <w:r w:rsidRPr="00260B37">
        <w:rPr>
          <w:b/>
          <w:sz w:val="24"/>
          <w:szCs w:val="24"/>
        </w:rPr>
        <w:t xml:space="preserve">Tabela </w:t>
      </w:r>
      <w:r w:rsidR="00E94510" w:rsidRPr="00260B37">
        <w:rPr>
          <w:b/>
          <w:sz w:val="24"/>
          <w:szCs w:val="24"/>
        </w:rPr>
        <w:fldChar w:fldCharType="begin"/>
      </w:r>
      <w:r w:rsidRPr="00260B37">
        <w:rPr>
          <w:b/>
          <w:sz w:val="24"/>
          <w:szCs w:val="24"/>
        </w:rPr>
        <w:instrText xml:space="preserve"> SEQ Tabela \* ARABIC </w:instrText>
      </w:r>
      <w:r w:rsidR="00E94510" w:rsidRPr="00260B37">
        <w:rPr>
          <w:b/>
          <w:sz w:val="24"/>
          <w:szCs w:val="24"/>
        </w:rPr>
        <w:fldChar w:fldCharType="separate"/>
      </w:r>
      <w:r w:rsidR="00BB0EC0">
        <w:rPr>
          <w:b/>
          <w:noProof/>
          <w:sz w:val="24"/>
          <w:szCs w:val="24"/>
        </w:rPr>
        <w:t>10</w:t>
      </w:r>
      <w:r w:rsidR="00E94510" w:rsidRPr="00260B37">
        <w:rPr>
          <w:b/>
          <w:sz w:val="24"/>
          <w:szCs w:val="24"/>
        </w:rPr>
        <w:fldChar w:fldCharType="end"/>
      </w:r>
      <w:r w:rsidRPr="00260B37">
        <w:rPr>
          <w:b/>
          <w:sz w:val="24"/>
          <w:szCs w:val="24"/>
        </w:rPr>
        <w:t>.</w:t>
      </w:r>
      <w:r w:rsidRPr="00260B37">
        <w:rPr>
          <w:sz w:val="24"/>
          <w:szCs w:val="24"/>
        </w:rPr>
        <w:t xml:space="preserve"> Charakterystyka zaopatrzenia w wodę na terenie Gminy Gierałtowice</w:t>
      </w:r>
    </w:p>
    <w:tbl>
      <w:tblPr>
        <w:tblStyle w:val="Tabelalisty3akcent11"/>
        <w:tblW w:w="9355"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A0" w:firstRow="1" w:lastRow="0" w:firstColumn="1" w:lastColumn="0" w:noHBand="0" w:noVBand="0"/>
      </w:tblPr>
      <w:tblGrid>
        <w:gridCol w:w="570"/>
        <w:gridCol w:w="1959"/>
        <w:gridCol w:w="2016"/>
        <w:gridCol w:w="1245"/>
        <w:gridCol w:w="1789"/>
        <w:gridCol w:w="1776"/>
      </w:tblGrid>
      <w:tr w:rsidR="00ED7AC0" w:rsidRPr="00260B37" w:rsidTr="00E137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0" w:type="dxa"/>
            <w:tcBorders>
              <w:bottom w:val="single" w:sz="12" w:space="0" w:color="4F6228" w:themeColor="accent3" w:themeShade="80"/>
              <w:right w:val="none" w:sz="0" w:space="0" w:color="auto"/>
            </w:tcBorders>
            <w:shd w:val="clear" w:color="auto" w:fill="31849B" w:themeFill="accent5" w:themeFillShade="BF"/>
            <w:vAlign w:val="center"/>
          </w:tcPr>
          <w:p w:rsidR="00ED7AC0" w:rsidRPr="00260B37" w:rsidRDefault="00ED7AC0" w:rsidP="00FC4A5D">
            <w:pPr>
              <w:autoSpaceDE w:val="0"/>
              <w:spacing w:line="276" w:lineRule="auto"/>
              <w:jc w:val="center"/>
              <w:rPr>
                <w:bCs w:val="0"/>
                <w:sz w:val="24"/>
                <w:szCs w:val="24"/>
                <w:lang w:eastAsia="en-US"/>
              </w:rPr>
            </w:pPr>
            <w:r w:rsidRPr="00260B37">
              <w:rPr>
                <w:bCs w:val="0"/>
                <w:sz w:val="24"/>
                <w:szCs w:val="24"/>
                <w:lang w:eastAsia="en-US"/>
              </w:rPr>
              <w:t>Lp.</w:t>
            </w:r>
          </w:p>
        </w:tc>
        <w:tc>
          <w:tcPr>
            <w:cnfStyle w:val="000010000000" w:firstRow="0" w:lastRow="0" w:firstColumn="0" w:lastColumn="0" w:oddVBand="1" w:evenVBand="0" w:oddHBand="0" w:evenHBand="0" w:firstRowFirstColumn="0" w:firstRowLastColumn="0" w:lastRowFirstColumn="0" w:lastRowLastColumn="0"/>
            <w:tcW w:w="1959" w:type="dxa"/>
            <w:tcBorders>
              <w:left w:val="none" w:sz="0" w:space="0" w:color="auto"/>
              <w:bottom w:val="single" w:sz="12" w:space="0" w:color="4F6228" w:themeColor="accent3" w:themeShade="80"/>
              <w:right w:val="none" w:sz="0" w:space="0" w:color="auto"/>
            </w:tcBorders>
            <w:shd w:val="clear" w:color="auto" w:fill="31849B" w:themeFill="accent5" w:themeFillShade="BF"/>
            <w:vAlign w:val="center"/>
          </w:tcPr>
          <w:p w:rsidR="00ED7AC0" w:rsidRPr="00260B37" w:rsidRDefault="00ED7AC0" w:rsidP="00FC4A5D">
            <w:pPr>
              <w:autoSpaceDE w:val="0"/>
              <w:spacing w:line="276" w:lineRule="auto"/>
              <w:jc w:val="center"/>
              <w:rPr>
                <w:bCs w:val="0"/>
                <w:sz w:val="24"/>
                <w:szCs w:val="24"/>
                <w:lang w:eastAsia="en-US"/>
              </w:rPr>
            </w:pPr>
            <w:r w:rsidRPr="00260B37">
              <w:rPr>
                <w:bCs w:val="0"/>
                <w:sz w:val="24"/>
                <w:szCs w:val="24"/>
                <w:lang w:eastAsia="en-US"/>
              </w:rPr>
              <w:t>Zakup</w:t>
            </w:r>
          </w:p>
        </w:tc>
        <w:tc>
          <w:tcPr>
            <w:tcW w:w="2016" w:type="dxa"/>
            <w:tcBorders>
              <w:bottom w:val="single" w:sz="12" w:space="0" w:color="4F6228" w:themeColor="accent3" w:themeShade="80"/>
            </w:tcBorders>
            <w:shd w:val="clear" w:color="auto" w:fill="31849B" w:themeFill="accent5" w:themeFillShade="BF"/>
            <w:vAlign w:val="center"/>
          </w:tcPr>
          <w:p w:rsidR="00ED7AC0" w:rsidRPr="00260B37" w:rsidRDefault="00ED7AC0" w:rsidP="00FC4A5D">
            <w:pPr>
              <w:autoSpaceDE w:val="0"/>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bCs w:val="0"/>
                <w:sz w:val="24"/>
                <w:szCs w:val="24"/>
                <w:lang w:eastAsia="en-US"/>
              </w:rPr>
              <w:t>Liczba punktów monitoringowych</w:t>
            </w:r>
          </w:p>
        </w:tc>
        <w:tc>
          <w:tcPr>
            <w:cnfStyle w:val="000010000000" w:firstRow="0" w:lastRow="0" w:firstColumn="0" w:lastColumn="0" w:oddVBand="1" w:evenVBand="0" w:oddHBand="0" w:evenHBand="0" w:firstRowFirstColumn="0" w:firstRowLastColumn="0" w:lastRowFirstColumn="0" w:lastRowLastColumn="0"/>
            <w:tcW w:w="1245" w:type="dxa"/>
            <w:tcBorders>
              <w:left w:val="none" w:sz="0" w:space="0" w:color="auto"/>
              <w:bottom w:val="single" w:sz="12" w:space="0" w:color="4F6228" w:themeColor="accent3" w:themeShade="80"/>
              <w:right w:val="none" w:sz="0" w:space="0" w:color="auto"/>
            </w:tcBorders>
            <w:shd w:val="clear" w:color="auto" w:fill="31849B" w:themeFill="accent5" w:themeFillShade="BF"/>
            <w:vAlign w:val="center"/>
          </w:tcPr>
          <w:p w:rsidR="00ED7AC0" w:rsidRPr="00260B37" w:rsidRDefault="00ED7AC0" w:rsidP="00FC4A5D">
            <w:pPr>
              <w:autoSpaceDE w:val="0"/>
              <w:spacing w:line="276" w:lineRule="auto"/>
              <w:jc w:val="center"/>
              <w:rPr>
                <w:bCs w:val="0"/>
                <w:sz w:val="24"/>
                <w:szCs w:val="24"/>
                <w:lang w:eastAsia="en-US"/>
              </w:rPr>
            </w:pPr>
            <w:r w:rsidRPr="00260B37">
              <w:rPr>
                <w:bCs w:val="0"/>
                <w:sz w:val="24"/>
                <w:szCs w:val="24"/>
                <w:lang w:eastAsia="en-US"/>
              </w:rPr>
              <w:t>zakup wody [m</w:t>
            </w:r>
            <w:r w:rsidRPr="00260B37">
              <w:rPr>
                <w:bCs w:val="0"/>
                <w:sz w:val="24"/>
                <w:szCs w:val="24"/>
                <w:vertAlign w:val="superscript"/>
                <w:lang w:eastAsia="en-US"/>
              </w:rPr>
              <w:t>3</w:t>
            </w:r>
            <w:r w:rsidRPr="00260B37">
              <w:rPr>
                <w:bCs w:val="0"/>
                <w:sz w:val="24"/>
                <w:szCs w:val="24"/>
                <w:lang w:eastAsia="en-US"/>
              </w:rPr>
              <w:t>/d]</w:t>
            </w:r>
          </w:p>
        </w:tc>
        <w:tc>
          <w:tcPr>
            <w:tcW w:w="1789" w:type="dxa"/>
            <w:tcBorders>
              <w:bottom w:val="single" w:sz="12" w:space="0" w:color="4F6228" w:themeColor="accent3" w:themeShade="80"/>
            </w:tcBorders>
            <w:shd w:val="clear" w:color="auto" w:fill="31849B" w:themeFill="accent5" w:themeFillShade="BF"/>
            <w:vAlign w:val="center"/>
          </w:tcPr>
          <w:p w:rsidR="00ED7AC0" w:rsidRPr="00260B37" w:rsidRDefault="00ED7AC0" w:rsidP="00FC4A5D">
            <w:pPr>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bCs w:val="0"/>
                <w:sz w:val="24"/>
                <w:szCs w:val="24"/>
                <w:lang w:eastAsia="en-US"/>
              </w:rPr>
              <w:t>Liczba ludności zaopatrywanej</w:t>
            </w:r>
          </w:p>
          <w:p w:rsidR="00ED7AC0" w:rsidRPr="00260B37" w:rsidRDefault="00ED7AC0" w:rsidP="00FC4A5D">
            <w:pPr>
              <w:autoSpaceDE w:val="0"/>
              <w:spacing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bCs w:val="0"/>
                <w:sz w:val="24"/>
                <w:szCs w:val="24"/>
                <w:lang w:eastAsia="en-US"/>
              </w:rPr>
              <w:t>w wodę</w:t>
            </w:r>
          </w:p>
        </w:tc>
        <w:tc>
          <w:tcPr>
            <w:cnfStyle w:val="000010000000" w:firstRow="0" w:lastRow="0" w:firstColumn="0" w:lastColumn="0" w:oddVBand="1" w:evenVBand="0" w:oddHBand="0" w:evenHBand="0" w:firstRowFirstColumn="0" w:firstRowLastColumn="0" w:lastRowFirstColumn="0" w:lastRowLastColumn="0"/>
            <w:tcW w:w="1776" w:type="dxa"/>
            <w:tcBorders>
              <w:left w:val="none" w:sz="0" w:space="0" w:color="auto"/>
              <w:bottom w:val="single" w:sz="12" w:space="0" w:color="4F6228" w:themeColor="accent3" w:themeShade="80"/>
              <w:right w:val="none" w:sz="0" w:space="0" w:color="auto"/>
            </w:tcBorders>
            <w:shd w:val="clear" w:color="auto" w:fill="31849B" w:themeFill="accent5" w:themeFillShade="BF"/>
            <w:vAlign w:val="center"/>
          </w:tcPr>
          <w:p w:rsidR="00ED7AC0" w:rsidRPr="00260B37" w:rsidRDefault="00ED7AC0" w:rsidP="00FC4A5D">
            <w:pPr>
              <w:spacing w:line="276" w:lineRule="auto"/>
              <w:jc w:val="center"/>
              <w:rPr>
                <w:bCs w:val="0"/>
                <w:sz w:val="24"/>
                <w:szCs w:val="24"/>
                <w:lang w:eastAsia="en-US"/>
              </w:rPr>
            </w:pPr>
            <w:r w:rsidRPr="00260B37">
              <w:rPr>
                <w:bCs w:val="0"/>
                <w:sz w:val="24"/>
                <w:szCs w:val="24"/>
                <w:lang w:eastAsia="en-US"/>
              </w:rPr>
              <w:t>Zaopatrywane miejscowości</w:t>
            </w:r>
          </w:p>
        </w:tc>
      </w:tr>
      <w:tr w:rsidR="00B018C1" w:rsidRPr="00260B37" w:rsidTr="00FC4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top w:val="single" w:sz="12" w:space="0" w:color="4F6228" w:themeColor="accent3" w:themeShade="80"/>
              <w:bottom w:val="none" w:sz="0" w:space="0" w:color="auto"/>
              <w:right w:val="none" w:sz="0" w:space="0" w:color="auto"/>
            </w:tcBorders>
            <w:vAlign w:val="center"/>
          </w:tcPr>
          <w:p w:rsidR="00B018C1" w:rsidRPr="00B018C1" w:rsidRDefault="00B018C1" w:rsidP="00B018C1">
            <w:pPr>
              <w:jc w:val="center"/>
              <w:rPr>
                <w:b w:val="0"/>
                <w:bCs w:val="0"/>
                <w:sz w:val="24"/>
                <w:szCs w:val="24"/>
              </w:rPr>
            </w:pPr>
            <w:r w:rsidRPr="00B018C1">
              <w:rPr>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1959" w:type="dxa"/>
            <w:tcBorders>
              <w:top w:val="single" w:sz="12" w:space="0" w:color="4F6228" w:themeColor="accent3" w:themeShade="80"/>
              <w:left w:val="none" w:sz="0" w:space="0" w:color="auto"/>
              <w:bottom w:val="none" w:sz="0" w:space="0" w:color="auto"/>
              <w:right w:val="none" w:sz="0" w:space="0" w:color="auto"/>
            </w:tcBorders>
            <w:vAlign w:val="center"/>
          </w:tcPr>
          <w:p w:rsidR="00B018C1" w:rsidRPr="00B018C1" w:rsidRDefault="00B018C1" w:rsidP="00B018C1">
            <w:pPr>
              <w:pStyle w:val="Nagwek"/>
              <w:tabs>
                <w:tab w:val="left" w:pos="708"/>
              </w:tabs>
              <w:spacing w:line="276" w:lineRule="auto"/>
              <w:jc w:val="center"/>
              <w:rPr>
                <w:sz w:val="24"/>
                <w:szCs w:val="24"/>
              </w:rPr>
            </w:pPr>
            <w:r w:rsidRPr="00B018C1">
              <w:rPr>
                <w:sz w:val="24"/>
                <w:szCs w:val="24"/>
              </w:rPr>
              <w:t>Przedsiębiorstwo Wodociągów i Kanalizacji Sp. z o. o. w Knurowie</w:t>
            </w:r>
          </w:p>
        </w:tc>
        <w:tc>
          <w:tcPr>
            <w:tcW w:w="2016" w:type="dxa"/>
            <w:tcBorders>
              <w:top w:val="single" w:sz="12" w:space="0" w:color="4F6228" w:themeColor="accent3" w:themeShade="80"/>
              <w:bottom w:val="none" w:sz="0" w:space="0" w:color="auto"/>
            </w:tcBorders>
            <w:vAlign w:val="center"/>
          </w:tcPr>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1</w:t>
            </w:r>
          </w:p>
        </w:tc>
        <w:tc>
          <w:tcPr>
            <w:cnfStyle w:val="000010000000" w:firstRow="0" w:lastRow="0" w:firstColumn="0" w:lastColumn="0" w:oddVBand="1" w:evenVBand="0" w:oddHBand="0" w:evenHBand="0" w:firstRowFirstColumn="0" w:firstRowLastColumn="0" w:lastRowFirstColumn="0" w:lastRowLastColumn="0"/>
            <w:tcW w:w="1245" w:type="dxa"/>
            <w:tcBorders>
              <w:top w:val="single" w:sz="12" w:space="0" w:color="4F6228" w:themeColor="accent3" w:themeShade="80"/>
              <w:left w:val="none" w:sz="0" w:space="0" w:color="auto"/>
              <w:bottom w:val="none" w:sz="0" w:space="0" w:color="auto"/>
              <w:right w:val="none" w:sz="0" w:space="0" w:color="auto"/>
            </w:tcBorders>
            <w:vAlign w:val="center"/>
          </w:tcPr>
          <w:p w:rsidR="00B018C1" w:rsidRPr="00B018C1" w:rsidRDefault="00B018C1" w:rsidP="00B018C1">
            <w:pPr>
              <w:jc w:val="center"/>
              <w:rPr>
                <w:sz w:val="24"/>
                <w:szCs w:val="24"/>
              </w:rPr>
            </w:pPr>
            <w:r w:rsidRPr="00B018C1">
              <w:rPr>
                <w:sz w:val="24"/>
                <w:szCs w:val="24"/>
              </w:rPr>
              <w:t>969,9</w:t>
            </w:r>
          </w:p>
        </w:tc>
        <w:tc>
          <w:tcPr>
            <w:tcW w:w="1789" w:type="dxa"/>
            <w:tcBorders>
              <w:top w:val="single" w:sz="12" w:space="0" w:color="4F6228" w:themeColor="accent3" w:themeShade="80"/>
              <w:bottom w:val="none" w:sz="0" w:space="0" w:color="auto"/>
            </w:tcBorders>
            <w:vAlign w:val="center"/>
          </w:tcPr>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6000</w:t>
            </w:r>
          </w:p>
        </w:tc>
        <w:tc>
          <w:tcPr>
            <w:cnfStyle w:val="000010000000" w:firstRow="0" w:lastRow="0" w:firstColumn="0" w:lastColumn="0" w:oddVBand="1" w:evenVBand="0" w:oddHBand="0" w:evenHBand="0" w:firstRowFirstColumn="0" w:firstRowLastColumn="0" w:lastRowFirstColumn="0" w:lastRowLastColumn="0"/>
            <w:tcW w:w="1776" w:type="dxa"/>
            <w:tcBorders>
              <w:top w:val="single" w:sz="12" w:space="0" w:color="4F6228" w:themeColor="accent3" w:themeShade="80"/>
              <w:left w:val="none" w:sz="0" w:space="0" w:color="auto"/>
              <w:bottom w:val="none" w:sz="0" w:space="0" w:color="auto"/>
              <w:right w:val="none" w:sz="0" w:space="0" w:color="auto"/>
            </w:tcBorders>
            <w:vAlign w:val="center"/>
          </w:tcPr>
          <w:p w:rsidR="00B018C1" w:rsidRPr="00B018C1" w:rsidRDefault="00B018C1" w:rsidP="00B018C1">
            <w:pPr>
              <w:pStyle w:val="Nagwek"/>
              <w:tabs>
                <w:tab w:val="left" w:pos="708"/>
              </w:tabs>
              <w:spacing w:line="276" w:lineRule="auto"/>
              <w:jc w:val="center"/>
              <w:rPr>
                <w:sz w:val="24"/>
                <w:szCs w:val="24"/>
              </w:rPr>
            </w:pPr>
            <w:r w:rsidRPr="00B018C1">
              <w:rPr>
                <w:sz w:val="24"/>
                <w:szCs w:val="24"/>
              </w:rPr>
              <w:t>Gierałtowice, Przyszowice</w:t>
            </w:r>
          </w:p>
        </w:tc>
      </w:tr>
      <w:tr w:rsidR="00B018C1" w:rsidRPr="00260B37" w:rsidTr="00FC4A5D">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F2F2F2" w:themeFill="background1" w:themeFillShade="F2"/>
            <w:vAlign w:val="center"/>
          </w:tcPr>
          <w:p w:rsidR="00B018C1" w:rsidRPr="00B018C1" w:rsidRDefault="00B018C1" w:rsidP="00B018C1">
            <w:pPr>
              <w:jc w:val="center"/>
              <w:rPr>
                <w:b w:val="0"/>
                <w:bCs w:val="0"/>
                <w:sz w:val="24"/>
                <w:szCs w:val="24"/>
              </w:rPr>
            </w:pPr>
            <w:r w:rsidRPr="00B018C1">
              <w:rPr>
                <w:b w:val="0"/>
                <w:bCs w:val="0"/>
                <w:sz w:val="24"/>
                <w:szCs w:val="24"/>
              </w:rPr>
              <w:t>2</w:t>
            </w:r>
          </w:p>
        </w:tc>
        <w:tc>
          <w:tcPr>
            <w:cnfStyle w:val="000010000000" w:firstRow="0" w:lastRow="0" w:firstColumn="0" w:lastColumn="0" w:oddVBand="1" w:evenVBand="0" w:oddHBand="0" w:evenHBand="0" w:firstRowFirstColumn="0" w:firstRowLastColumn="0" w:lastRowFirstColumn="0" w:lastRowLastColumn="0"/>
            <w:tcW w:w="1959" w:type="dxa"/>
            <w:tcBorders>
              <w:left w:val="none" w:sz="0" w:space="0" w:color="auto"/>
              <w:right w:val="none" w:sz="0" w:space="0" w:color="auto"/>
            </w:tcBorders>
            <w:shd w:val="clear" w:color="auto" w:fill="F2F2F2" w:themeFill="background1" w:themeFillShade="F2"/>
            <w:vAlign w:val="center"/>
          </w:tcPr>
          <w:p w:rsidR="00B018C1" w:rsidRPr="00B018C1" w:rsidRDefault="00B018C1" w:rsidP="00B018C1">
            <w:pPr>
              <w:pStyle w:val="Nagwek"/>
              <w:tabs>
                <w:tab w:val="left" w:pos="708"/>
              </w:tabs>
              <w:spacing w:line="276" w:lineRule="auto"/>
              <w:jc w:val="center"/>
              <w:rPr>
                <w:sz w:val="24"/>
                <w:szCs w:val="24"/>
              </w:rPr>
            </w:pPr>
            <w:r w:rsidRPr="00B018C1">
              <w:rPr>
                <w:sz w:val="24"/>
                <w:szCs w:val="24"/>
              </w:rPr>
              <w:t>Zabrzańskie Przedsiębiorstwo Wodociągów i Kanalizacji Sp. z o. o.</w:t>
            </w:r>
          </w:p>
        </w:tc>
        <w:tc>
          <w:tcPr>
            <w:tcW w:w="2016" w:type="dxa"/>
            <w:shd w:val="clear" w:color="auto" w:fill="F2F2F2" w:themeFill="background1" w:themeFillShade="F2"/>
            <w:vAlign w:val="center"/>
          </w:tcPr>
          <w:p w:rsidR="00B018C1" w:rsidRPr="00B018C1" w:rsidRDefault="00B018C1" w:rsidP="00B018C1">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18C1">
              <w:rPr>
                <w:sz w:val="24"/>
                <w:szCs w:val="24"/>
              </w:rPr>
              <w:t>1</w:t>
            </w:r>
          </w:p>
        </w:tc>
        <w:tc>
          <w:tcPr>
            <w:cnfStyle w:val="000010000000" w:firstRow="0" w:lastRow="0" w:firstColumn="0" w:lastColumn="0" w:oddVBand="1" w:evenVBand="0" w:oddHBand="0" w:evenHBand="0" w:firstRowFirstColumn="0" w:firstRowLastColumn="0" w:lastRowFirstColumn="0" w:lastRowLastColumn="0"/>
            <w:tcW w:w="1245" w:type="dxa"/>
            <w:tcBorders>
              <w:left w:val="none" w:sz="0" w:space="0" w:color="auto"/>
              <w:right w:val="none" w:sz="0" w:space="0" w:color="auto"/>
            </w:tcBorders>
            <w:shd w:val="clear" w:color="auto" w:fill="F2F2F2" w:themeFill="background1" w:themeFillShade="F2"/>
            <w:vAlign w:val="center"/>
          </w:tcPr>
          <w:p w:rsidR="00B018C1" w:rsidRPr="00B018C1" w:rsidRDefault="00B018C1" w:rsidP="00B018C1">
            <w:pPr>
              <w:jc w:val="center"/>
              <w:rPr>
                <w:sz w:val="24"/>
                <w:szCs w:val="24"/>
              </w:rPr>
            </w:pPr>
            <w:r w:rsidRPr="00B018C1">
              <w:rPr>
                <w:sz w:val="24"/>
                <w:szCs w:val="24"/>
              </w:rPr>
              <w:t>189,04</w:t>
            </w:r>
          </w:p>
        </w:tc>
        <w:tc>
          <w:tcPr>
            <w:tcW w:w="1789" w:type="dxa"/>
            <w:shd w:val="clear" w:color="auto" w:fill="F2F2F2" w:themeFill="background1" w:themeFillShade="F2"/>
            <w:vAlign w:val="center"/>
          </w:tcPr>
          <w:p w:rsidR="00B018C1" w:rsidRPr="00B018C1" w:rsidRDefault="00B018C1" w:rsidP="00B018C1">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18C1">
              <w:rPr>
                <w:sz w:val="24"/>
                <w:szCs w:val="24"/>
              </w:rPr>
              <w:t>1400</w:t>
            </w:r>
          </w:p>
        </w:tc>
        <w:tc>
          <w:tcPr>
            <w:cnfStyle w:val="000010000000" w:firstRow="0" w:lastRow="0" w:firstColumn="0" w:lastColumn="0" w:oddVBand="1" w:evenVBand="0" w:oddHBand="0" w:evenHBand="0" w:firstRowFirstColumn="0" w:firstRowLastColumn="0" w:lastRowFirstColumn="0" w:lastRowLastColumn="0"/>
            <w:tcW w:w="1776" w:type="dxa"/>
            <w:tcBorders>
              <w:left w:val="none" w:sz="0" w:space="0" w:color="auto"/>
              <w:right w:val="none" w:sz="0" w:space="0" w:color="auto"/>
            </w:tcBorders>
            <w:shd w:val="clear" w:color="auto" w:fill="F2F2F2" w:themeFill="background1" w:themeFillShade="F2"/>
            <w:vAlign w:val="center"/>
          </w:tcPr>
          <w:p w:rsidR="00B018C1" w:rsidRPr="00B018C1" w:rsidRDefault="00B018C1" w:rsidP="00B018C1">
            <w:pPr>
              <w:pStyle w:val="Nagwek"/>
              <w:tabs>
                <w:tab w:val="left" w:pos="708"/>
              </w:tabs>
              <w:spacing w:line="276" w:lineRule="auto"/>
              <w:jc w:val="center"/>
              <w:rPr>
                <w:i/>
                <w:sz w:val="24"/>
                <w:szCs w:val="24"/>
              </w:rPr>
            </w:pPr>
            <w:r w:rsidRPr="00B018C1">
              <w:rPr>
                <w:sz w:val="24"/>
                <w:szCs w:val="24"/>
              </w:rPr>
              <w:t>Przyszowice</w:t>
            </w:r>
          </w:p>
        </w:tc>
      </w:tr>
      <w:tr w:rsidR="00B018C1" w:rsidRPr="00260B37" w:rsidTr="00FC4A5D">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bottom w:val="none" w:sz="0" w:space="0" w:color="auto"/>
              <w:right w:val="none" w:sz="0" w:space="0" w:color="auto"/>
            </w:tcBorders>
            <w:vAlign w:val="center"/>
          </w:tcPr>
          <w:p w:rsidR="00B018C1" w:rsidRPr="00B018C1" w:rsidRDefault="00B018C1" w:rsidP="00B018C1">
            <w:pPr>
              <w:jc w:val="center"/>
              <w:rPr>
                <w:b w:val="0"/>
                <w:bCs w:val="0"/>
                <w:sz w:val="24"/>
                <w:szCs w:val="24"/>
              </w:rPr>
            </w:pPr>
            <w:r w:rsidRPr="00B018C1">
              <w:rPr>
                <w:b w:val="0"/>
                <w:bCs w:val="0"/>
                <w:sz w:val="24"/>
                <w:szCs w:val="24"/>
              </w:rPr>
              <w:t>3</w:t>
            </w:r>
          </w:p>
        </w:tc>
        <w:tc>
          <w:tcPr>
            <w:cnfStyle w:val="000010000000" w:firstRow="0" w:lastRow="0" w:firstColumn="0" w:lastColumn="0" w:oddVBand="1" w:evenVBand="0" w:oddHBand="0" w:evenHBand="0" w:firstRowFirstColumn="0" w:firstRowLastColumn="0" w:lastRowFirstColumn="0" w:lastRowLastColumn="0"/>
            <w:tcW w:w="1959" w:type="dxa"/>
            <w:tcBorders>
              <w:top w:val="none" w:sz="0" w:space="0" w:color="auto"/>
              <w:left w:val="none" w:sz="0" w:space="0" w:color="auto"/>
              <w:bottom w:val="none" w:sz="0" w:space="0" w:color="auto"/>
              <w:right w:val="none" w:sz="0" w:space="0" w:color="auto"/>
            </w:tcBorders>
            <w:vAlign w:val="center"/>
          </w:tcPr>
          <w:p w:rsidR="00B018C1" w:rsidRPr="00B018C1" w:rsidRDefault="00B018C1" w:rsidP="00B018C1">
            <w:pPr>
              <w:pStyle w:val="Nagwek"/>
              <w:tabs>
                <w:tab w:val="left" w:pos="708"/>
              </w:tabs>
              <w:spacing w:line="276" w:lineRule="auto"/>
              <w:jc w:val="center"/>
              <w:rPr>
                <w:sz w:val="24"/>
                <w:szCs w:val="24"/>
              </w:rPr>
            </w:pPr>
            <w:r w:rsidRPr="00B018C1">
              <w:rPr>
                <w:sz w:val="24"/>
                <w:szCs w:val="24"/>
              </w:rPr>
              <w:t>Zakład Gospodarki Komunalnej i Wodociągowej w Ornontowicach</w:t>
            </w:r>
          </w:p>
        </w:tc>
        <w:tc>
          <w:tcPr>
            <w:tcW w:w="2016" w:type="dxa"/>
            <w:tcBorders>
              <w:top w:val="none" w:sz="0" w:space="0" w:color="auto"/>
              <w:bottom w:val="none" w:sz="0" w:space="0" w:color="auto"/>
            </w:tcBorders>
            <w:vAlign w:val="center"/>
          </w:tcPr>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1</w:t>
            </w:r>
          </w:p>
        </w:tc>
        <w:tc>
          <w:tcPr>
            <w:cnfStyle w:val="000010000000" w:firstRow="0" w:lastRow="0" w:firstColumn="0" w:lastColumn="0" w:oddVBand="1" w:evenVBand="0" w:oddHBand="0" w:evenHBand="0" w:firstRowFirstColumn="0" w:firstRowLastColumn="0" w:lastRowFirstColumn="0" w:lastRowLastColumn="0"/>
            <w:tcW w:w="1245" w:type="dxa"/>
            <w:tcBorders>
              <w:top w:val="none" w:sz="0" w:space="0" w:color="auto"/>
              <w:left w:val="none" w:sz="0" w:space="0" w:color="auto"/>
              <w:bottom w:val="none" w:sz="0" w:space="0" w:color="auto"/>
              <w:right w:val="none" w:sz="0" w:space="0" w:color="auto"/>
            </w:tcBorders>
            <w:vAlign w:val="center"/>
          </w:tcPr>
          <w:p w:rsidR="00B018C1" w:rsidRPr="00B018C1" w:rsidRDefault="00B018C1" w:rsidP="00B018C1">
            <w:pPr>
              <w:jc w:val="center"/>
              <w:rPr>
                <w:sz w:val="24"/>
                <w:szCs w:val="24"/>
              </w:rPr>
            </w:pPr>
            <w:r w:rsidRPr="00B018C1">
              <w:rPr>
                <w:sz w:val="24"/>
                <w:szCs w:val="24"/>
              </w:rPr>
              <w:t>367,12</w:t>
            </w:r>
          </w:p>
        </w:tc>
        <w:tc>
          <w:tcPr>
            <w:tcW w:w="1789" w:type="dxa"/>
            <w:tcBorders>
              <w:top w:val="none" w:sz="0" w:space="0" w:color="auto"/>
              <w:bottom w:val="none" w:sz="0" w:space="0" w:color="auto"/>
            </w:tcBorders>
            <w:vAlign w:val="center"/>
          </w:tcPr>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2300</w:t>
            </w:r>
          </w:p>
        </w:tc>
        <w:tc>
          <w:tcPr>
            <w:cnfStyle w:val="000010000000" w:firstRow="0" w:lastRow="0" w:firstColumn="0" w:lastColumn="0" w:oddVBand="1" w:evenVBand="0" w:oddHBand="0" w:evenHBand="0" w:firstRowFirstColumn="0" w:firstRowLastColumn="0" w:lastRowFirstColumn="0" w:lastRowLastColumn="0"/>
            <w:tcW w:w="1776" w:type="dxa"/>
            <w:tcBorders>
              <w:top w:val="none" w:sz="0" w:space="0" w:color="auto"/>
              <w:left w:val="none" w:sz="0" w:space="0" w:color="auto"/>
              <w:bottom w:val="none" w:sz="0" w:space="0" w:color="auto"/>
              <w:right w:val="none" w:sz="0" w:space="0" w:color="auto"/>
            </w:tcBorders>
            <w:vAlign w:val="center"/>
          </w:tcPr>
          <w:p w:rsidR="00B018C1" w:rsidRPr="00B018C1" w:rsidRDefault="00B018C1" w:rsidP="00B018C1">
            <w:pPr>
              <w:pStyle w:val="Nagwek"/>
              <w:tabs>
                <w:tab w:val="left" w:pos="708"/>
              </w:tabs>
              <w:spacing w:line="276" w:lineRule="auto"/>
              <w:jc w:val="center"/>
              <w:rPr>
                <w:sz w:val="24"/>
                <w:szCs w:val="24"/>
              </w:rPr>
            </w:pPr>
            <w:r w:rsidRPr="00B018C1">
              <w:rPr>
                <w:sz w:val="24"/>
                <w:szCs w:val="24"/>
              </w:rPr>
              <w:t>Chudów, Paniówki</w:t>
            </w:r>
          </w:p>
        </w:tc>
      </w:tr>
      <w:tr w:rsidR="00B018C1" w:rsidRPr="00260B37" w:rsidTr="00FC4A5D">
        <w:trPr>
          <w:trHeight w:val="848"/>
        </w:trPr>
        <w:tc>
          <w:tcPr>
            <w:cnfStyle w:val="001000000000" w:firstRow="0" w:lastRow="0" w:firstColumn="1" w:lastColumn="0" w:oddVBand="0" w:evenVBand="0" w:oddHBand="0" w:evenHBand="0" w:firstRowFirstColumn="0" w:firstRowLastColumn="0" w:lastRowFirstColumn="0" w:lastRowLastColumn="0"/>
            <w:tcW w:w="570" w:type="dxa"/>
            <w:tcBorders>
              <w:right w:val="none" w:sz="0" w:space="0" w:color="auto"/>
            </w:tcBorders>
            <w:shd w:val="clear" w:color="auto" w:fill="F2F2F2" w:themeFill="background1" w:themeFillShade="F2"/>
            <w:vAlign w:val="center"/>
          </w:tcPr>
          <w:p w:rsidR="00B018C1" w:rsidRPr="00B018C1" w:rsidRDefault="00B018C1" w:rsidP="00B018C1">
            <w:pPr>
              <w:jc w:val="center"/>
              <w:rPr>
                <w:b w:val="0"/>
                <w:bCs w:val="0"/>
                <w:sz w:val="24"/>
                <w:szCs w:val="24"/>
              </w:rPr>
            </w:pPr>
            <w:r w:rsidRPr="00B018C1">
              <w:rPr>
                <w:b w:val="0"/>
                <w:bCs w:val="0"/>
                <w:sz w:val="24"/>
                <w:szCs w:val="24"/>
              </w:rPr>
              <w:t>4</w:t>
            </w:r>
          </w:p>
        </w:tc>
        <w:tc>
          <w:tcPr>
            <w:cnfStyle w:val="000010000000" w:firstRow="0" w:lastRow="0" w:firstColumn="0" w:lastColumn="0" w:oddVBand="1" w:evenVBand="0" w:oddHBand="0" w:evenHBand="0" w:firstRowFirstColumn="0" w:firstRowLastColumn="0" w:lastRowFirstColumn="0" w:lastRowLastColumn="0"/>
            <w:tcW w:w="1959" w:type="dxa"/>
            <w:tcBorders>
              <w:left w:val="none" w:sz="0" w:space="0" w:color="auto"/>
              <w:right w:val="none" w:sz="0" w:space="0" w:color="auto"/>
            </w:tcBorders>
            <w:shd w:val="clear" w:color="auto" w:fill="F2F2F2" w:themeFill="background1" w:themeFillShade="F2"/>
            <w:vAlign w:val="center"/>
          </w:tcPr>
          <w:p w:rsidR="00B018C1" w:rsidRPr="00B018C1" w:rsidRDefault="00B018C1" w:rsidP="00B018C1">
            <w:pPr>
              <w:pStyle w:val="Nagwek"/>
              <w:tabs>
                <w:tab w:val="left" w:pos="708"/>
              </w:tabs>
              <w:spacing w:line="360" w:lineRule="auto"/>
              <w:jc w:val="center"/>
              <w:rPr>
                <w:sz w:val="24"/>
                <w:szCs w:val="24"/>
              </w:rPr>
            </w:pPr>
            <w:r w:rsidRPr="00B018C1">
              <w:rPr>
                <w:sz w:val="24"/>
                <w:szCs w:val="24"/>
              </w:rPr>
              <w:t>Zakład Inżynierii Miejskiej Sp. z o. o. w Mikołowie</w:t>
            </w:r>
          </w:p>
        </w:tc>
        <w:tc>
          <w:tcPr>
            <w:tcW w:w="2016" w:type="dxa"/>
            <w:shd w:val="clear" w:color="auto" w:fill="F2F2F2" w:themeFill="background1" w:themeFillShade="F2"/>
            <w:vAlign w:val="center"/>
          </w:tcPr>
          <w:p w:rsidR="00B018C1" w:rsidRPr="00B018C1" w:rsidRDefault="00B018C1" w:rsidP="00B018C1">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18C1">
              <w:rPr>
                <w:sz w:val="24"/>
                <w:szCs w:val="24"/>
              </w:rPr>
              <w:t>1</w:t>
            </w:r>
          </w:p>
        </w:tc>
        <w:tc>
          <w:tcPr>
            <w:cnfStyle w:val="000010000000" w:firstRow="0" w:lastRow="0" w:firstColumn="0" w:lastColumn="0" w:oddVBand="1" w:evenVBand="0" w:oddHBand="0" w:evenHBand="0" w:firstRowFirstColumn="0" w:firstRowLastColumn="0" w:lastRowFirstColumn="0" w:lastRowLastColumn="0"/>
            <w:tcW w:w="1245" w:type="dxa"/>
            <w:tcBorders>
              <w:left w:val="none" w:sz="0" w:space="0" w:color="auto"/>
              <w:right w:val="none" w:sz="0" w:space="0" w:color="auto"/>
            </w:tcBorders>
            <w:shd w:val="clear" w:color="auto" w:fill="F2F2F2" w:themeFill="background1" w:themeFillShade="F2"/>
            <w:vAlign w:val="center"/>
          </w:tcPr>
          <w:p w:rsidR="00B018C1" w:rsidRPr="00B018C1" w:rsidRDefault="00B018C1" w:rsidP="00B018C1">
            <w:pPr>
              <w:jc w:val="center"/>
              <w:rPr>
                <w:sz w:val="24"/>
                <w:szCs w:val="24"/>
              </w:rPr>
            </w:pPr>
            <w:r w:rsidRPr="00B018C1">
              <w:rPr>
                <w:sz w:val="24"/>
                <w:szCs w:val="24"/>
              </w:rPr>
              <w:t>304,11</w:t>
            </w:r>
          </w:p>
        </w:tc>
        <w:tc>
          <w:tcPr>
            <w:tcW w:w="1789" w:type="dxa"/>
            <w:shd w:val="clear" w:color="auto" w:fill="F2F2F2" w:themeFill="background1" w:themeFillShade="F2"/>
            <w:vAlign w:val="center"/>
          </w:tcPr>
          <w:p w:rsidR="00B018C1" w:rsidRPr="00B018C1" w:rsidRDefault="00B018C1" w:rsidP="00B018C1">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18C1">
              <w:rPr>
                <w:sz w:val="24"/>
                <w:szCs w:val="24"/>
              </w:rPr>
              <w:t>2000</w:t>
            </w:r>
          </w:p>
        </w:tc>
        <w:tc>
          <w:tcPr>
            <w:cnfStyle w:val="000010000000" w:firstRow="0" w:lastRow="0" w:firstColumn="0" w:lastColumn="0" w:oddVBand="1" w:evenVBand="0" w:oddHBand="0" w:evenHBand="0" w:firstRowFirstColumn="0" w:firstRowLastColumn="0" w:lastRowFirstColumn="0" w:lastRowLastColumn="0"/>
            <w:tcW w:w="1776" w:type="dxa"/>
            <w:tcBorders>
              <w:left w:val="none" w:sz="0" w:space="0" w:color="auto"/>
              <w:right w:val="none" w:sz="0" w:space="0" w:color="auto"/>
            </w:tcBorders>
            <w:shd w:val="clear" w:color="auto" w:fill="F2F2F2" w:themeFill="background1" w:themeFillShade="F2"/>
            <w:vAlign w:val="center"/>
          </w:tcPr>
          <w:p w:rsidR="00B018C1" w:rsidRPr="00B018C1" w:rsidRDefault="00B018C1" w:rsidP="00B018C1">
            <w:pPr>
              <w:pStyle w:val="Nagwek"/>
              <w:tabs>
                <w:tab w:val="left" w:pos="708"/>
              </w:tabs>
              <w:spacing w:line="360" w:lineRule="auto"/>
              <w:jc w:val="center"/>
              <w:rPr>
                <w:sz w:val="24"/>
                <w:szCs w:val="24"/>
              </w:rPr>
            </w:pPr>
            <w:r w:rsidRPr="00B018C1">
              <w:rPr>
                <w:sz w:val="24"/>
                <w:szCs w:val="24"/>
              </w:rPr>
              <w:t>Paniówki</w:t>
            </w:r>
          </w:p>
        </w:tc>
      </w:tr>
      <w:tr w:rsidR="00B018C1" w:rsidRPr="00260B37" w:rsidTr="00FC4A5D">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bottom w:val="none" w:sz="0" w:space="0" w:color="auto"/>
              <w:right w:val="none" w:sz="0" w:space="0" w:color="auto"/>
            </w:tcBorders>
            <w:vAlign w:val="center"/>
          </w:tcPr>
          <w:p w:rsidR="00B018C1" w:rsidRPr="00B018C1" w:rsidRDefault="00B018C1" w:rsidP="00B018C1">
            <w:pPr>
              <w:jc w:val="center"/>
              <w:rPr>
                <w:b w:val="0"/>
                <w:bCs w:val="0"/>
                <w:sz w:val="24"/>
                <w:szCs w:val="24"/>
              </w:rPr>
            </w:pPr>
            <w:r w:rsidRPr="00B018C1">
              <w:rPr>
                <w:b w:val="0"/>
                <w:bCs w:val="0"/>
                <w:sz w:val="24"/>
                <w:szCs w:val="24"/>
              </w:rPr>
              <w:t>5</w:t>
            </w:r>
          </w:p>
        </w:tc>
        <w:tc>
          <w:tcPr>
            <w:cnfStyle w:val="000010000000" w:firstRow="0" w:lastRow="0" w:firstColumn="0" w:lastColumn="0" w:oddVBand="1" w:evenVBand="0" w:oddHBand="0" w:evenHBand="0" w:firstRowFirstColumn="0" w:firstRowLastColumn="0" w:lastRowFirstColumn="0" w:lastRowLastColumn="0"/>
            <w:tcW w:w="1959" w:type="dxa"/>
            <w:tcBorders>
              <w:top w:val="none" w:sz="0" w:space="0" w:color="auto"/>
              <w:left w:val="none" w:sz="0" w:space="0" w:color="auto"/>
              <w:bottom w:val="none" w:sz="0" w:space="0" w:color="auto"/>
              <w:right w:val="none" w:sz="0" w:space="0" w:color="auto"/>
            </w:tcBorders>
            <w:vAlign w:val="center"/>
          </w:tcPr>
          <w:p w:rsidR="00B018C1" w:rsidRPr="00B018C1" w:rsidRDefault="00B018C1" w:rsidP="00B018C1">
            <w:pPr>
              <w:pStyle w:val="Nagwek"/>
              <w:tabs>
                <w:tab w:val="left" w:pos="708"/>
              </w:tabs>
              <w:spacing w:line="360" w:lineRule="auto"/>
              <w:jc w:val="center"/>
              <w:rPr>
                <w:sz w:val="24"/>
                <w:szCs w:val="24"/>
              </w:rPr>
            </w:pPr>
            <w:r w:rsidRPr="00B018C1">
              <w:rPr>
                <w:sz w:val="24"/>
                <w:szCs w:val="24"/>
              </w:rPr>
              <w:t>KWK Knurów-Szczygłowice</w:t>
            </w:r>
          </w:p>
        </w:tc>
        <w:tc>
          <w:tcPr>
            <w:tcW w:w="2016" w:type="dxa"/>
            <w:tcBorders>
              <w:top w:val="none" w:sz="0" w:space="0" w:color="auto"/>
              <w:bottom w:val="none" w:sz="0" w:space="0" w:color="auto"/>
            </w:tcBorders>
            <w:vAlign w:val="center"/>
          </w:tcPr>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1</w:t>
            </w:r>
          </w:p>
        </w:tc>
        <w:tc>
          <w:tcPr>
            <w:cnfStyle w:val="000010000000" w:firstRow="0" w:lastRow="0" w:firstColumn="0" w:lastColumn="0" w:oddVBand="1" w:evenVBand="0" w:oddHBand="0" w:evenHBand="0" w:firstRowFirstColumn="0" w:firstRowLastColumn="0" w:lastRowFirstColumn="0" w:lastRowLastColumn="0"/>
            <w:tcW w:w="1245" w:type="dxa"/>
            <w:tcBorders>
              <w:top w:val="none" w:sz="0" w:space="0" w:color="auto"/>
              <w:left w:val="none" w:sz="0" w:space="0" w:color="auto"/>
              <w:bottom w:val="none" w:sz="0" w:space="0" w:color="auto"/>
              <w:right w:val="none" w:sz="0" w:space="0" w:color="auto"/>
            </w:tcBorders>
            <w:vAlign w:val="center"/>
          </w:tcPr>
          <w:p w:rsidR="00B018C1" w:rsidRPr="00B018C1" w:rsidRDefault="00B018C1" w:rsidP="00B018C1">
            <w:pPr>
              <w:jc w:val="center"/>
              <w:rPr>
                <w:sz w:val="24"/>
                <w:szCs w:val="24"/>
              </w:rPr>
            </w:pPr>
            <w:r w:rsidRPr="00B018C1">
              <w:rPr>
                <w:sz w:val="24"/>
                <w:szCs w:val="24"/>
              </w:rPr>
              <w:t>5,48</w:t>
            </w:r>
          </w:p>
        </w:tc>
        <w:tc>
          <w:tcPr>
            <w:tcW w:w="1789" w:type="dxa"/>
            <w:tcBorders>
              <w:top w:val="none" w:sz="0" w:space="0" w:color="auto"/>
              <w:bottom w:val="none" w:sz="0" w:space="0" w:color="auto"/>
            </w:tcBorders>
            <w:vAlign w:val="center"/>
          </w:tcPr>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80</w:t>
            </w:r>
          </w:p>
        </w:tc>
        <w:tc>
          <w:tcPr>
            <w:cnfStyle w:val="000010000000" w:firstRow="0" w:lastRow="0" w:firstColumn="0" w:lastColumn="0" w:oddVBand="1" w:evenVBand="0" w:oddHBand="0" w:evenHBand="0" w:firstRowFirstColumn="0" w:firstRowLastColumn="0" w:lastRowFirstColumn="0" w:lastRowLastColumn="0"/>
            <w:tcW w:w="1776" w:type="dxa"/>
            <w:tcBorders>
              <w:top w:val="none" w:sz="0" w:space="0" w:color="auto"/>
              <w:left w:val="none" w:sz="0" w:space="0" w:color="auto"/>
              <w:bottom w:val="none" w:sz="0" w:space="0" w:color="auto"/>
              <w:right w:val="none" w:sz="0" w:space="0" w:color="auto"/>
            </w:tcBorders>
            <w:vAlign w:val="center"/>
          </w:tcPr>
          <w:p w:rsidR="00B018C1" w:rsidRPr="00B018C1" w:rsidRDefault="00B018C1" w:rsidP="00B018C1">
            <w:pPr>
              <w:pStyle w:val="Nagwek"/>
              <w:tabs>
                <w:tab w:val="left" w:pos="708"/>
              </w:tabs>
              <w:spacing w:line="360" w:lineRule="auto"/>
              <w:jc w:val="center"/>
              <w:rPr>
                <w:sz w:val="24"/>
                <w:szCs w:val="24"/>
              </w:rPr>
            </w:pPr>
            <w:r w:rsidRPr="00B018C1">
              <w:rPr>
                <w:sz w:val="24"/>
                <w:szCs w:val="24"/>
              </w:rPr>
              <w:t>Kolonia Beksza</w:t>
            </w:r>
          </w:p>
        </w:tc>
      </w:tr>
    </w:tbl>
    <w:p w:rsidR="00B018C1" w:rsidRDefault="00B018C1" w:rsidP="00DB6EA3">
      <w:pPr>
        <w:pStyle w:val="Tekstpodstawowywcity"/>
        <w:spacing w:after="0" w:line="360" w:lineRule="auto"/>
        <w:ind w:left="0"/>
        <w:jc w:val="both"/>
        <w:rPr>
          <w:sz w:val="24"/>
          <w:szCs w:val="24"/>
        </w:rPr>
      </w:pPr>
    </w:p>
    <w:p w:rsidR="006A2FED" w:rsidRDefault="00DB6EA3" w:rsidP="006A2FED">
      <w:pPr>
        <w:pStyle w:val="Tekstpodstawowywcity"/>
        <w:spacing w:after="0" w:line="360" w:lineRule="auto"/>
        <w:ind w:left="0" w:firstLine="709"/>
        <w:jc w:val="both"/>
        <w:rPr>
          <w:sz w:val="24"/>
          <w:szCs w:val="24"/>
        </w:rPr>
      </w:pPr>
      <w:r w:rsidRPr="00DB6EA3">
        <w:rPr>
          <w:sz w:val="24"/>
          <w:szCs w:val="24"/>
        </w:rPr>
        <w:lastRenderedPageBreak/>
        <w:t xml:space="preserve">Jednostką odpowiedzialną za jakość wody w Gminie Gierałtowice jest Przedsiębiorstwo Gospodarki Komunalnej Sp. z o.o. z siedzibą przy ul. K. Miarki 1 w Przyszowicach. Woda przeznaczona do spożycia pochodzi z zakupu od Przedsiębiorstwa Wodociągów i Kanalizacji Sp. z o. o. w Knurowie (Gierałtowice, Przyszowice), Zabrzańskiego Przedsiębiorstwa Wodociągów i Kanalizacji Sp. z o.o. (Przyszowice), Zakładu Gospodarki Komunalnej i Wodociągowej w Ornontowicach (Paniówki, Chudów), Zakładu Inżynierii Miejskiej Sp. z o.o. w Mikołowie (Paniówki) i Kopalni KWK Knurów-Szczygłowice (Kolonia Beksza). </w:t>
      </w:r>
    </w:p>
    <w:p w:rsidR="006A2FED" w:rsidRDefault="00DB6EA3" w:rsidP="006A2FED">
      <w:pPr>
        <w:pStyle w:val="Tekstpodstawowywcity"/>
        <w:spacing w:after="0" w:line="360" w:lineRule="auto"/>
        <w:ind w:left="0" w:firstLine="709"/>
        <w:jc w:val="both"/>
        <w:rPr>
          <w:sz w:val="24"/>
          <w:szCs w:val="24"/>
        </w:rPr>
      </w:pPr>
      <w:r w:rsidRPr="00DB6EA3">
        <w:rPr>
          <w:sz w:val="24"/>
          <w:szCs w:val="24"/>
        </w:rPr>
        <w:t>W 2018 r. nadzór nad jakością wody prowadzony był w 5 wytypowanych punktach zgodności usytuowanych w Gierałtowicach (w tym w Kolonii Beksza), Chudowie, P</w:t>
      </w:r>
      <w:r w:rsidR="00B018C1">
        <w:rPr>
          <w:sz w:val="24"/>
          <w:szCs w:val="24"/>
        </w:rPr>
        <w:t xml:space="preserve">aniówkach oraz  Przyszowicach. </w:t>
      </w:r>
    </w:p>
    <w:p w:rsidR="006A2FED" w:rsidRDefault="00DB6EA3" w:rsidP="006A2FED">
      <w:pPr>
        <w:pStyle w:val="Tekstpodstawowywcity"/>
        <w:spacing w:after="0" w:line="360" w:lineRule="auto"/>
        <w:ind w:left="0" w:firstLine="709"/>
        <w:jc w:val="both"/>
        <w:rPr>
          <w:sz w:val="24"/>
          <w:szCs w:val="24"/>
        </w:rPr>
      </w:pPr>
      <w:r w:rsidRPr="00DB6EA3">
        <w:rPr>
          <w:sz w:val="24"/>
          <w:szCs w:val="24"/>
        </w:rPr>
        <w:t xml:space="preserve">Przedsiębiorstwo Gospodarki Komunalnej Sp. z o.o. w Przyszowicach prowadziło stały monitoring jakości wody w ramach kontroli wewnętrznej zgodnie z ustalonym harmonogramem pobierając 22 próbki wody do badań mikrobiologicznych oraz 22 próbki wody do badań fizykochemicznych. </w:t>
      </w:r>
    </w:p>
    <w:p w:rsidR="00DB6EA3" w:rsidRPr="00DB6EA3" w:rsidRDefault="00DB6EA3" w:rsidP="006A2FED">
      <w:pPr>
        <w:pStyle w:val="Tekstpodstawowywcity"/>
        <w:spacing w:after="0" w:line="360" w:lineRule="auto"/>
        <w:ind w:left="0" w:firstLine="709"/>
        <w:jc w:val="both"/>
        <w:rPr>
          <w:sz w:val="24"/>
          <w:szCs w:val="24"/>
        </w:rPr>
      </w:pPr>
      <w:r w:rsidRPr="00DB6EA3">
        <w:rPr>
          <w:sz w:val="24"/>
          <w:szCs w:val="24"/>
        </w:rPr>
        <w:t>W ramach kontroli nad jakością wody dostarczanej mieszkańcom gminy Gierałtowice. Upoważnieni Przedstawiciele Państwowego Powiatowego Inspektora Sanitarnego w Gliwicach w ramach bieżącego nadzoru sanitarnego, zgodnie z planem ustalonym na 2018 r. pobrali ze stałych punktów monitoringowych po 19 próbek wody do badań mikrobiologicznych oraz  do badań fizykochemicznych. W ramach dodatkowego monitoringu pobrano 1 próbkę wody.</w:t>
      </w:r>
    </w:p>
    <w:p w:rsidR="006A2FED" w:rsidRDefault="00DB6EA3" w:rsidP="006A2FED">
      <w:pPr>
        <w:spacing w:line="360" w:lineRule="auto"/>
        <w:jc w:val="both"/>
        <w:rPr>
          <w:sz w:val="24"/>
          <w:szCs w:val="24"/>
        </w:rPr>
      </w:pPr>
      <w:r w:rsidRPr="00DB6EA3">
        <w:rPr>
          <w:sz w:val="24"/>
          <w:szCs w:val="24"/>
        </w:rPr>
        <w:t xml:space="preserve">Wszystkie badane parametry mikrobiologiczne, fizykochemiczne, chemiczne i organoleptyczne spełniały wymagania obowiązującego </w:t>
      </w:r>
      <w:r w:rsidRPr="00DB6EA3">
        <w:rPr>
          <w:iCs/>
          <w:sz w:val="24"/>
          <w:szCs w:val="24"/>
        </w:rPr>
        <w:t xml:space="preserve">rozporządzenia </w:t>
      </w:r>
      <w:r w:rsidRPr="00DB6EA3">
        <w:rPr>
          <w:sz w:val="24"/>
          <w:szCs w:val="24"/>
        </w:rPr>
        <w:t xml:space="preserve">Ministra Zdrowia z dnia 7 grudnia 2017 r. w sprawie jakości wody przeznaczonej  do spożycia przez  ludzi </w:t>
      </w:r>
      <w:r w:rsidR="00B018C1">
        <w:rPr>
          <w:sz w:val="24"/>
          <w:szCs w:val="24"/>
        </w:rPr>
        <w:t xml:space="preserve">(Dz. U. z 2017 r., poz. 2294). </w:t>
      </w:r>
    </w:p>
    <w:p w:rsidR="006A2FED" w:rsidRDefault="00DB6EA3" w:rsidP="006A2FED">
      <w:pPr>
        <w:spacing w:line="360" w:lineRule="auto"/>
        <w:ind w:firstLine="709"/>
        <w:jc w:val="both"/>
        <w:rPr>
          <w:sz w:val="24"/>
          <w:szCs w:val="24"/>
        </w:rPr>
      </w:pPr>
      <w:r w:rsidRPr="00DB6EA3">
        <w:rPr>
          <w:sz w:val="24"/>
          <w:szCs w:val="24"/>
        </w:rPr>
        <w:t xml:space="preserve">W związku z wniesioną  interwencją dotyczącą złej jakości organoleptycznej wody (barwa) na końcówce wodociągu pobrano dodatkowo 2 próbki do badań z punktów zlokalizowanych przy ul. Gliwickiej w Paniówkach. Po otrzymanym zgłoszeniu Państwowy Powiatowy Inspektor Sanitarny w Gliwicach poinformował Przedsiębiorstwo Gospodarki Komunalnej Sp. z o.o. przy ul. Karola Miarki 1w Przyszowicach, które zdeklarowało się do podjęcia działań naprawczych na ww. odcinku sieci wodociągowej. Po przeprowadzeniu płukania sieci upoważniony przedstawiciel Państwowego Powiatowego Inspektora Sanitarnego w Gliwicach pobrał próbki wody z hydrantu oraz z budynku mieszkalnego zlokalizowanego na przedmiotowym odcinku wodociągu do badań laboratoryjnych mikrobiologicznych, fizykochemicznych i organoleptycznych. Analiza laboratoryjna próbek wody pobranych </w:t>
      </w:r>
      <w:r w:rsidRPr="00DB6EA3">
        <w:rPr>
          <w:sz w:val="24"/>
          <w:szCs w:val="24"/>
        </w:rPr>
        <w:lastRenderedPageBreak/>
        <w:t xml:space="preserve">wykazała, iż wartości wszystkich badanych parametrów (bakterie grupy coli, </w:t>
      </w:r>
      <w:r w:rsidRPr="00DB6EA3">
        <w:rPr>
          <w:i/>
          <w:sz w:val="24"/>
          <w:szCs w:val="24"/>
        </w:rPr>
        <w:t>Escherichia</w:t>
      </w:r>
      <w:r w:rsidRPr="00DB6EA3">
        <w:rPr>
          <w:sz w:val="24"/>
          <w:szCs w:val="24"/>
        </w:rPr>
        <w:t xml:space="preserve"> </w:t>
      </w:r>
      <w:r w:rsidRPr="00DB6EA3">
        <w:rPr>
          <w:i/>
          <w:sz w:val="24"/>
          <w:szCs w:val="24"/>
        </w:rPr>
        <w:t>coli</w:t>
      </w:r>
      <w:r w:rsidRPr="00DB6EA3">
        <w:rPr>
          <w:sz w:val="24"/>
          <w:szCs w:val="24"/>
        </w:rPr>
        <w:t xml:space="preserve">, </w:t>
      </w:r>
      <w:proofErr w:type="spellStart"/>
      <w:r w:rsidRPr="00DB6EA3">
        <w:rPr>
          <w:sz w:val="24"/>
          <w:szCs w:val="24"/>
        </w:rPr>
        <w:t>eneterokoki</w:t>
      </w:r>
      <w:proofErr w:type="spellEnd"/>
      <w:r w:rsidRPr="00DB6EA3">
        <w:rPr>
          <w:i/>
          <w:sz w:val="24"/>
          <w:szCs w:val="24"/>
        </w:rPr>
        <w:t>,</w:t>
      </w:r>
      <w:r w:rsidRPr="00DB6EA3">
        <w:rPr>
          <w:sz w:val="24"/>
          <w:szCs w:val="24"/>
        </w:rPr>
        <w:t xml:space="preserve"> ogólna liczba mikroorganizmów w 22±2˚C po 72h, mętność, barwa, zapach, pH, przewodność elektryczna właściwa, twardość ogólna, jon amonowy, żelazo, mangan) spełniają wymagania określone w rozporządzeniu Ministra Zdrowia z dnia 7 grudnia 2017 r. w sprawie jakości wody przeznaczonej  do spożycia przez  ludzi (Dz. U. z 2017 r., poz. 2294). </w:t>
      </w:r>
    </w:p>
    <w:p w:rsidR="00DB6EA3" w:rsidRPr="00DB6EA3" w:rsidRDefault="00DB6EA3" w:rsidP="006A2FED">
      <w:pPr>
        <w:spacing w:line="360" w:lineRule="auto"/>
        <w:ind w:firstLine="709"/>
        <w:jc w:val="both"/>
        <w:rPr>
          <w:sz w:val="24"/>
          <w:szCs w:val="24"/>
        </w:rPr>
      </w:pPr>
      <w:r w:rsidRPr="00DB6EA3">
        <w:rPr>
          <w:sz w:val="24"/>
          <w:szCs w:val="24"/>
        </w:rPr>
        <w:t xml:space="preserve">Państwowy Powiatowy Inspektor Sanitarny w Gliwicach prowadzi nadzór nad jakością ciepłej wody użytkowej w budynkach zamieszkania zbiorowego. W 2018 r. przeprowadzono badania wody ciepłej pod kątem obecności bakterii </w:t>
      </w:r>
      <w:r w:rsidRPr="00DB6EA3">
        <w:rPr>
          <w:i/>
          <w:sz w:val="24"/>
          <w:szCs w:val="24"/>
        </w:rPr>
        <w:t>Legionella sp</w:t>
      </w:r>
      <w:r w:rsidRPr="00DB6EA3">
        <w:rPr>
          <w:sz w:val="24"/>
          <w:szCs w:val="24"/>
        </w:rPr>
        <w:t xml:space="preserve">. w dwóch obiektach: Hotel Biały Dom I, ul. Darwina, Paniówki, Hotel Biały Dom II, ul. Darwina, Paniówki, które nie wykazały nieprawidłowości. </w:t>
      </w:r>
    </w:p>
    <w:p w:rsidR="00DB6EA3" w:rsidRPr="00DB6EA3" w:rsidRDefault="00DB6EA3" w:rsidP="00DB6EA3">
      <w:pPr>
        <w:spacing w:line="360" w:lineRule="auto"/>
        <w:ind w:firstLine="708"/>
        <w:jc w:val="both"/>
        <w:rPr>
          <w:sz w:val="24"/>
          <w:szCs w:val="24"/>
        </w:rPr>
      </w:pPr>
    </w:p>
    <w:p w:rsidR="00DB6EA3" w:rsidRPr="00DB6EA3" w:rsidRDefault="00DB6EA3" w:rsidP="00DB6EA3">
      <w:pPr>
        <w:spacing w:line="360" w:lineRule="auto"/>
        <w:jc w:val="both"/>
        <w:rPr>
          <w:b/>
          <w:color w:val="1F4E79"/>
          <w:sz w:val="24"/>
          <w:szCs w:val="24"/>
        </w:rPr>
      </w:pPr>
    </w:p>
    <w:p w:rsidR="00DB6EA3" w:rsidRPr="00DB6EA3" w:rsidRDefault="006827E0" w:rsidP="00DB6EA3">
      <w:pPr>
        <w:spacing w:line="360" w:lineRule="auto"/>
        <w:jc w:val="both"/>
        <w:rPr>
          <w:i/>
          <w:sz w:val="24"/>
          <w:szCs w:val="24"/>
        </w:rPr>
      </w:pPr>
      <w:r>
        <w:rPr>
          <w:b/>
          <w:i/>
          <w:sz w:val="24"/>
          <w:szCs w:val="24"/>
        </w:rPr>
        <w:t>PPIS w Gliwicach p</w:t>
      </w:r>
      <w:r w:rsidR="00DB6EA3" w:rsidRPr="00DB6EA3">
        <w:rPr>
          <w:b/>
          <w:i/>
          <w:sz w:val="24"/>
          <w:szCs w:val="24"/>
        </w:rPr>
        <w:t xml:space="preserve">o przeanalizowaniu sprawozdań z badań próbek wody pobranych z terenu </w:t>
      </w:r>
      <w:r w:rsidR="00DB6EA3" w:rsidRPr="00DB6EA3">
        <w:rPr>
          <w:b/>
          <w:bCs/>
          <w:i/>
          <w:sz w:val="24"/>
          <w:szCs w:val="24"/>
        </w:rPr>
        <w:t>gminy Gierałtowice</w:t>
      </w:r>
      <w:r w:rsidR="00DB6EA3" w:rsidRPr="00DB6EA3">
        <w:rPr>
          <w:b/>
          <w:i/>
          <w:sz w:val="24"/>
          <w:szCs w:val="24"/>
        </w:rPr>
        <w:t xml:space="preserve"> stwierdza się przydatność wody do spożycia w badanym zakresie w 2018 r.</w:t>
      </w:r>
    </w:p>
    <w:p w:rsidR="00ED7AC0" w:rsidRPr="00260B37" w:rsidRDefault="00ED7AC0" w:rsidP="00DB6EA3">
      <w:pPr>
        <w:pStyle w:val="Tekstpodstawowywcity"/>
        <w:spacing w:after="0" w:line="360" w:lineRule="auto"/>
        <w:ind w:left="0"/>
        <w:jc w:val="both"/>
        <w:rPr>
          <w:b/>
          <w:sz w:val="28"/>
          <w:szCs w:val="24"/>
        </w:rPr>
      </w:pPr>
    </w:p>
    <w:p w:rsidR="00ED7AC0" w:rsidRPr="00260B37" w:rsidRDefault="00ED7AC0" w:rsidP="00ED7AC0">
      <w:pPr>
        <w:rPr>
          <w:b/>
          <w:sz w:val="28"/>
          <w:szCs w:val="24"/>
        </w:rPr>
      </w:pPr>
    </w:p>
    <w:p w:rsidR="00B018C1" w:rsidRPr="00260B37" w:rsidRDefault="00ED7AC0" w:rsidP="00B018C1">
      <w:pPr>
        <w:rPr>
          <w:b/>
          <w:sz w:val="28"/>
        </w:rPr>
      </w:pPr>
      <w:r w:rsidRPr="00260B37">
        <w:rPr>
          <w:b/>
          <w:sz w:val="28"/>
          <w:szCs w:val="24"/>
        </w:rPr>
        <w:br w:type="column"/>
      </w:r>
      <w:r w:rsidR="00B018C1" w:rsidRPr="00260B37">
        <w:rPr>
          <w:b/>
          <w:sz w:val="28"/>
        </w:rPr>
        <w:lastRenderedPageBreak/>
        <w:t>Gmina Pilchowice</w:t>
      </w:r>
    </w:p>
    <w:p w:rsidR="00B018C1" w:rsidRPr="00260B37" w:rsidRDefault="00B018C1" w:rsidP="00B018C1">
      <w:pPr>
        <w:rPr>
          <w:b/>
        </w:rPr>
      </w:pPr>
    </w:p>
    <w:p w:rsidR="00B018C1" w:rsidRPr="00BE767E" w:rsidRDefault="00B018C1" w:rsidP="00B018C1">
      <w:pPr>
        <w:pStyle w:val="Akapitzlist"/>
        <w:numPr>
          <w:ilvl w:val="0"/>
          <w:numId w:val="2"/>
        </w:numPr>
        <w:spacing w:before="0" w:after="0" w:line="360" w:lineRule="auto"/>
        <w:ind w:left="425" w:hanging="357"/>
        <w:jc w:val="both"/>
        <w:rPr>
          <w:sz w:val="24"/>
          <w:szCs w:val="24"/>
        </w:rPr>
      </w:pPr>
      <w:r w:rsidRPr="00BE767E">
        <w:rPr>
          <w:sz w:val="24"/>
          <w:szCs w:val="24"/>
        </w:rPr>
        <w:t xml:space="preserve">Liczba ludności zaopatrywanej w wodę - ok. 11150 osób   </w:t>
      </w:r>
    </w:p>
    <w:p w:rsidR="00B018C1" w:rsidRPr="00BE767E" w:rsidRDefault="00B018C1" w:rsidP="00B018C1">
      <w:pPr>
        <w:pStyle w:val="Akapitzlist"/>
        <w:numPr>
          <w:ilvl w:val="0"/>
          <w:numId w:val="2"/>
        </w:numPr>
        <w:spacing w:before="0" w:after="0" w:line="360" w:lineRule="auto"/>
        <w:ind w:left="426"/>
        <w:jc w:val="both"/>
        <w:rPr>
          <w:sz w:val="24"/>
          <w:szCs w:val="24"/>
        </w:rPr>
      </w:pPr>
      <w:r w:rsidRPr="00BE767E">
        <w:rPr>
          <w:sz w:val="24"/>
          <w:szCs w:val="24"/>
        </w:rPr>
        <w:t>Zaopatrzenie w wodę - ilość dostarczanej wody – 920,67 m</w:t>
      </w:r>
      <w:r w:rsidRPr="00BE767E">
        <w:rPr>
          <w:sz w:val="24"/>
          <w:szCs w:val="24"/>
          <w:vertAlign w:val="superscript"/>
        </w:rPr>
        <w:t>3</w:t>
      </w:r>
      <w:r w:rsidRPr="00BE767E">
        <w:rPr>
          <w:sz w:val="24"/>
          <w:szCs w:val="24"/>
        </w:rPr>
        <w:t xml:space="preserve">/d </w:t>
      </w:r>
    </w:p>
    <w:p w:rsidR="00B018C1" w:rsidRPr="00BE767E" w:rsidRDefault="00B018C1" w:rsidP="00B018C1">
      <w:pPr>
        <w:pStyle w:val="Akapitzlist"/>
        <w:numPr>
          <w:ilvl w:val="0"/>
          <w:numId w:val="2"/>
        </w:numPr>
        <w:spacing w:before="0" w:after="0" w:line="360" w:lineRule="auto"/>
        <w:ind w:left="426"/>
        <w:jc w:val="both"/>
        <w:rPr>
          <w:sz w:val="24"/>
          <w:szCs w:val="24"/>
        </w:rPr>
      </w:pPr>
      <w:r w:rsidRPr="00BE767E">
        <w:rPr>
          <w:sz w:val="24"/>
          <w:szCs w:val="24"/>
        </w:rPr>
        <w:t>Za dystrybucję oraz produkcję wody odpowiada Pilchowickie Przedsiębiorstwo Komunalne Sp. z o. o., ul. Główna 44 w Nieborowicach, Szpital Chorób Płuc im. Św. Józefa w Pilchowicach przy ul. Dworcowej 31 oraz Przedsiębiorstwo Wodociągów i Kanalizacji Sp. z o.o. przy ul. Szpitalnej 11 w Knurowie.</w:t>
      </w:r>
    </w:p>
    <w:p w:rsidR="006A2FED" w:rsidRDefault="006A2FED" w:rsidP="006A2FED">
      <w:pPr>
        <w:spacing w:line="360" w:lineRule="auto"/>
        <w:jc w:val="both"/>
        <w:rPr>
          <w:sz w:val="24"/>
          <w:szCs w:val="24"/>
        </w:rPr>
      </w:pPr>
    </w:p>
    <w:p w:rsidR="00B018C1" w:rsidRPr="00B018C1" w:rsidRDefault="00B018C1" w:rsidP="006A2FED">
      <w:pPr>
        <w:spacing w:line="360" w:lineRule="auto"/>
        <w:ind w:firstLine="709"/>
        <w:jc w:val="both"/>
        <w:rPr>
          <w:sz w:val="24"/>
          <w:szCs w:val="24"/>
        </w:rPr>
      </w:pPr>
      <w:r w:rsidRPr="00B018C1">
        <w:rPr>
          <w:sz w:val="24"/>
          <w:szCs w:val="24"/>
        </w:rPr>
        <w:t xml:space="preserve">Mieszkańcy gminy Pilchowice w głównej mierze zaopatrywani są w wodę przeznaczoną do spożycia pochodzącą z ujęcia głębinowego w Nieborowicach, eksploatowanego przez Pilchowickie Przedsiębiorstwo Komunalne Sp. z o. o., ul. Główna 44, Nieborowice. Większa część Kuźni Nieborowskiej oraz ul. </w:t>
      </w:r>
      <w:proofErr w:type="spellStart"/>
      <w:r w:rsidRPr="00B018C1">
        <w:rPr>
          <w:sz w:val="24"/>
          <w:szCs w:val="24"/>
        </w:rPr>
        <w:t>Krywałdzka</w:t>
      </w:r>
      <w:proofErr w:type="spellEnd"/>
      <w:r w:rsidRPr="00B018C1">
        <w:rPr>
          <w:sz w:val="24"/>
          <w:szCs w:val="24"/>
        </w:rPr>
        <w:t xml:space="preserve"> w Nieborowicach zaopatrywane są przez Przedsiębiorstwo Wodociągów i Kanalizacji Sp. z o.o. w Knurowie przy ul. Szpitalnej 11.</w:t>
      </w:r>
    </w:p>
    <w:p w:rsidR="00ED7AC0" w:rsidRPr="00260B37" w:rsidRDefault="00ED7AC0" w:rsidP="00B018C1">
      <w:pPr>
        <w:rPr>
          <w:sz w:val="8"/>
          <w:szCs w:val="24"/>
        </w:rPr>
      </w:pPr>
    </w:p>
    <w:p w:rsidR="00ED7AC0" w:rsidRPr="00260B37" w:rsidRDefault="00ED7AC0" w:rsidP="00ED7AC0">
      <w:pPr>
        <w:pStyle w:val="Legenda"/>
        <w:keepNext/>
        <w:spacing w:before="0" w:after="0"/>
        <w:ind w:firstLine="0"/>
        <w:jc w:val="center"/>
        <w:rPr>
          <w:sz w:val="24"/>
          <w:szCs w:val="24"/>
        </w:rPr>
      </w:pPr>
      <w:r w:rsidRPr="00260B37">
        <w:rPr>
          <w:b/>
          <w:sz w:val="24"/>
          <w:szCs w:val="24"/>
        </w:rPr>
        <w:t xml:space="preserve">Tabela </w:t>
      </w:r>
      <w:r w:rsidR="00E94510" w:rsidRPr="00260B37">
        <w:rPr>
          <w:b/>
          <w:sz w:val="24"/>
          <w:szCs w:val="24"/>
        </w:rPr>
        <w:fldChar w:fldCharType="begin"/>
      </w:r>
      <w:r w:rsidRPr="00260B37">
        <w:rPr>
          <w:b/>
          <w:sz w:val="24"/>
          <w:szCs w:val="24"/>
        </w:rPr>
        <w:instrText xml:space="preserve"> SEQ Tabela \* ARABIC </w:instrText>
      </w:r>
      <w:r w:rsidR="00E94510" w:rsidRPr="00260B37">
        <w:rPr>
          <w:b/>
          <w:sz w:val="24"/>
          <w:szCs w:val="24"/>
        </w:rPr>
        <w:fldChar w:fldCharType="separate"/>
      </w:r>
      <w:r w:rsidR="00BB0EC0">
        <w:rPr>
          <w:b/>
          <w:noProof/>
          <w:sz w:val="24"/>
          <w:szCs w:val="24"/>
        </w:rPr>
        <w:t>11</w:t>
      </w:r>
      <w:r w:rsidR="00E94510" w:rsidRPr="00260B37">
        <w:rPr>
          <w:b/>
          <w:sz w:val="24"/>
          <w:szCs w:val="24"/>
        </w:rPr>
        <w:fldChar w:fldCharType="end"/>
      </w:r>
      <w:r w:rsidRPr="00260B37">
        <w:rPr>
          <w:b/>
          <w:sz w:val="24"/>
          <w:szCs w:val="24"/>
        </w:rPr>
        <w:t>.</w:t>
      </w:r>
      <w:r w:rsidRPr="00260B37">
        <w:rPr>
          <w:sz w:val="24"/>
          <w:szCs w:val="24"/>
        </w:rPr>
        <w:t xml:space="preserve"> Charakterystyka zaopatrzenia w wodę na terenie Gminy Pilchowice</w:t>
      </w:r>
    </w:p>
    <w:tbl>
      <w:tblPr>
        <w:tblStyle w:val="Tabelalisty3akcent12"/>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571"/>
        <w:gridCol w:w="1944"/>
        <w:gridCol w:w="1406"/>
        <w:gridCol w:w="1831"/>
        <w:gridCol w:w="3310"/>
      </w:tblGrid>
      <w:tr w:rsidR="00ED7AC0" w:rsidRPr="00260B37" w:rsidTr="00E13711">
        <w:trPr>
          <w:cnfStyle w:val="100000000000" w:firstRow="1" w:lastRow="0" w:firstColumn="0" w:lastColumn="0" w:oddVBand="0" w:evenVBand="0" w:oddHBand="0" w:evenHBand="0" w:firstRowFirstColumn="0" w:firstRowLastColumn="0" w:lastRowFirstColumn="0" w:lastRowLastColumn="0"/>
          <w:trHeight w:val="1418"/>
        </w:trPr>
        <w:tc>
          <w:tcPr>
            <w:cnfStyle w:val="001000000100" w:firstRow="0" w:lastRow="0" w:firstColumn="1" w:lastColumn="0" w:oddVBand="0" w:evenVBand="0" w:oddHBand="0" w:evenHBand="0" w:firstRowFirstColumn="1" w:firstRowLastColumn="0" w:lastRowFirstColumn="0" w:lastRowLastColumn="0"/>
            <w:tcW w:w="571" w:type="dxa"/>
            <w:tcBorders>
              <w:bottom w:val="single" w:sz="12" w:space="0" w:color="4F6228" w:themeColor="accent3" w:themeShade="80"/>
              <w:right w:val="none" w:sz="0" w:space="0" w:color="auto"/>
            </w:tcBorders>
            <w:shd w:val="clear" w:color="auto" w:fill="31849B" w:themeFill="accent5" w:themeFillShade="BF"/>
            <w:vAlign w:val="center"/>
          </w:tcPr>
          <w:p w:rsidR="00ED7AC0" w:rsidRPr="00260B37" w:rsidRDefault="00ED7AC0" w:rsidP="00FC4A5D">
            <w:pPr>
              <w:pStyle w:val="Tekstpodstawowywcity"/>
              <w:tabs>
                <w:tab w:val="left" w:pos="567"/>
              </w:tabs>
              <w:spacing w:after="0" w:line="276" w:lineRule="auto"/>
              <w:ind w:left="0"/>
              <w:jc w:val="both"/>
              <w:rPr>
                <w:bCs w:val="0"/>
                <w:sz w:val="24"/>
                <w:szCs w:val="24"/>
              </w:rPr>
            </w:pPr>
            <w:r w:rsidRPr="00260B37">
              <w:rPr>
                <w:bCs w:val="0"/>
                <w:sz w:val="24"/>
                <w:szCs w:val="24"/>
              </w:rPr>
              <w:t>Lp.</w:t>
            </w:r>
          </w:p>
        </w:tc>
        <w:tc>
          <w:tcPr>
            <w:tcW w:w="1944" w:type="dxa"/>
            <w:tcBorders>
              <w:bottom w:val="single" w:sz="12" w:space="0" w:color="4F6228" w:themeColor="accent3" w:themeShade="80"/>
            </w:tcBorders>
            <w:shd w:val="clear" w:color="auto" w:fill="31849B" w:themeFill="accent5" w:themeFillShade="BF"/>
            <w:vAlign w:val="center"/>
          </w:tcPr>
          <w:p w:rsidR="00ED7AC0" w:rsidRPr="00260B37" w:rsidRDefault="00ED7AC0" w:rsidP="00FC4A5D">
            <w:pPr>
              <w:autoSpaceDE w:val="0"/>
              <w:spacing w:line="276" w:lineRule="auto"/>
              <w:ind w:left="-117"/>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sz w:val="24"/>
                <w:szCs w:val="24"/>
                <w:lang w:eastAsia="en-US"/>
              </w:rPr>
              <w:t>Ujęcie wody</w:t>
            </w:r>
          </w:p>
        </w:tc>
        <w:tc>
          <w:tcPr>
            <w:tcW w:w="1406" w:type="dxa"/>
            <w:tcBorders>
              <w:bottom w:val="single" w:sz="12" w:space="0" w:color="4F6228" w:themeColor="accent3" w:themeShade="80"/>
            </w:tcBorders>
            <w:shd w:val="clear" w:color="auto" w:fill="31849B" w:themeFill="accent5" w:themeFillShade="BF"/>
            <w:vAlign w:val="center"/>
          </w:tcPr>
          <w:p w:rsidR="00ED7AC0" w:rsidRPr="00260B37" w:rsidRDefault="00ED7AC0" w:rsidP="00FC4A5D">
            <w:pPr>
              <w:autoSpaceDE w:val="0"/>
              <w:spacing w:line="276" w:lineRule="auto"/>
              <w:ind w:left="-108"/>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sz w:val="24"/>
                <w:szCs w:val="24"/>
                <w:lang w:eastAsia="en-US"/>
              </w:rPr>
              <w:t>Produkcja wody [m</w:t>
            </w:r>
            <w:r w:rsidRPr="00260B37">
              <w:rPr>
                <w:sz w:val="24"/>
                <w:szCs w:val="24"/>
                <w:vertAlign w:val="superscript"/>
                <w:lang w:eastAsia="en-US"/>
              </w:rPr>
              <w:t>3</w:t>
            </w:r>
            <w:r w:rsidRPr="00260B37">
              <w:rPr>
                <w:sz w:val="24"/>
                <w:szCs w:val="24"/>
                <w:lang w:eastAsia="en-US"/>
              </w:rPr>
              <w:t>/d]</w:t>
            </w:r>
          </w:p>
        </w:tc>
        <w:tc>
          <w:tcPr>
            <w:tcW w:w="1831" w:type="dxa"/>
            <w:tcBorders>
              <w:bottom w:val="single" w:sz="12" w:space="0" w:color="4F6228" w:themeColor="accent3" w:themeShade="80"/>
            </w:tcBorders>
            <w:shd w:val="clear" w:color="auto" w:fill="31849B" w:themeFill="accent5" w:themeFillShade="BF"/>
            <w:vAlign w:val="center"/>
          </w:tcPr>
          <w:p w:rsidR="00ED7AC0" w:rsidRPr="00260B37" w:rsidRDefault="00ED7AC0" w:rsidP="00FC4A5D">
            <w:pPr>
              <w:spacing w:line="276" w:lineRule="auto"/>
              <w:ind w:left="-108"/>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sz w:val="24"/>
                <w:szCs w:val="24"/>
                <w:lang w:eastAsia="en-US"/>
              </w:rPr>
              <w:t>Liczba ludności zaopatrywanej</w:t>
            </w:r>
          </w:p>
          <w:p w:rsidR="00ED7AC0" w:rsidRPr="00260B37" w:rsidRDefault="00ED7AC0" w:rsidP="00FC4A5D">
            <w:pPr>
              <w:autoSpaceDE w:val="0"/>
              <w:spacing w:line="276" w:lineRule="auto"/>
              <w:ind w:left="-108"/>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sz w:val="24"/>
                <w:szCs w:val="24"/>
                <w:lang w:eastAsia="en-US"/>
              </w:rPr>
              <w:t>w wodę</w:t>
            </w:r>
          </w:p>
        </w:tc>
        <w:tc>
          <w:tcPr>
            <w:tcW w:w="3310" w:type="dxa"/>
            <w:tcBorders>
              <w:bottom w:val="single" w:sz="12" w:space="0" w:color="4F6228" w:themeColor="accent3" w:themeShade="80"/>
            </w:tcBorders>
            <w:shd w:val="clear" w:color="auto" w:fill="31849B" w:themeFill="accent5" w:themeFillShade="BF"/>
            <w:vAlign w:val="center"/>
          </w:tcPr>
          <w:p w:rsidR="00ED7AC0" w:rsidRPr="00260B37" w:rsidRDefault="00ED7AC0" w:rsidP="00FC4A5D">
            <w:pPr>
              <w:spacing w:line="276" w:lineRule="auto"/>
              <w:ind w:left="-108"/>
              <w:jc w:val="center"/>
              <w:cnfStyle w:val="100000000000" w:firstRow="1" w:lastRow="0" w:firstColumn="0" w:lastColumn="0" w:oddVBand="0" w:evenVBand="0" w:oddHBand="0" w:evenHBand="0" w:firstRowFirstColumn="0" w:firstRowLastColumn="0" w:lastRowFirstColumn="0" w:lastRowLastColumn="0"/>
              <w:rPr>
                <w:bCs w:val="0"/>
                <w:sz w:val="24"/>
                <w:szCs w:val="24"/>
                <w:lang w:eastAsia="en-US"/>
              </w:rPr>
            </w:pPr>
            <w:r w:rsidRPr="00260B37">
              <w:rPr>
                <w:sz w:val="24"/>
                <w:szCs w:val="24"/>
                <w:lang w:eastAsia="en-US"/>
              </w:rPr>
              <w:t>Zaopatrywane miejscowości</w:t>
            </w:r>
          </w:p>
        </w:tc>
      </w:tr>
      <w:tr w:rsidR="00B018C1" w:rsidRPr="00260B37" w:rsidTr="00FC4A5D">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571" w:type="dxa"/>
            <w:tcBorders>
              <w:top w:val="single" w:sz="12" w:space="0" w:color="4F6228" w:themeColor="accent3" w:themeShade="80"/>
              <w:bottom w:val="none" w:sz="0" w:space="0" w:color="auto"/>
              <w:right w:val="none" w:sz="0" w:space="0" w:color="auto"/>
            </w:tcBorders>
            <w:vAlign w:val="center"/>
          </w:tcPr>
          <w:p w:rsidR="00B018C1" w:rsidRPr="00B018C1" w:rsidRDefault="00B018C1" w:rsidP="00B018C1">
            <w:pPr>
              <w:autoSpaceDE w:val="0"/>
              <w:spacing w:line="276" w:lineRule="auto"/>
              <w:jc w:val="center"/>
              <w:rPr>
                <w:b w:val="0"/>
                <w:bCs w:val="0"/>
                <w:sz w:val="24"/>
                <w:szCs w:val="24"/>
                <w:lang w:eastAsia="en-US"/>
              </w:rPr>
            </w:pPr>
            <w:r w:rsidRPr="00B018C1">
              <w:rPr>
                <w:b w:val="0"/>
                <w:bCs w:val="0"/>
                <w:sz w:val="24"/>
                <w:szCs w:val="24"/>
                <w:lang w:eastAsia="en-US"/>
              </w:rPr>
              <w:t>1.</w:t>
            </w:r>
          </w:p>
        </w:tc>
        <w:tc>
          <w:tcPr>
            <w:tcW w:w="1944" w:type="dxa"/>
            <w:tcBorders>
              <w:top w:val="single" w:sz="12" w:space="0" w:color="4F6228" w:themeColor="accent3" w:themeShade="80"/>
              <w:bottom w:val="none" w:sz="0" w:space="0" w:color="auto"/>
            </w:tcBorders>
            <w:shd w:val="clear" w:color="auto" w:fill="FFFFFF" w:themeFill="background1"/>
            <w:vAlign w:val="center"/>
          </w:tcPr>
          <w:p w:rsidR="00B018C1" w:rsidRPr="00B018C1" w:rsidRDefault="00B018C1" w:rsidP="00B018C1">
            <w:pPr>
              <w:pStyle w:val="Nagwek"/>
              <w:tabs>
                <w:tab w:val="left" w:pos="708"/>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SUW Nieborowice</w:t>
            </w:r>
          </w:p>
        </w:tc>
        <w:tc>
          <w:tcPr>
            <w:tcW w:w="1406" w:type="dxa"/>
            <w:tcBorders>
              <w:top w:val="single" w:sz="12" w:space="0" w:color="4F6228" w:themeColor="accent3" w:themeShade="80"/>
              <w:bottom w:val="none" w:sz="0" w:space="0" w:color="auto"/>
            </w:tcBorders>
            <w:shd w:val="clear" w:color="auto" w:fill="FFFFFF" w:themeFill="background1"/>
            <w:vAlign w:val="center"/>
          </w:tcPr>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849,32</w:t>
            </w:r>
          </w:p>
        </w:tc>
        <w:tc>
          <w:tcPr>
            <w:tcW w:w="1831" w:type="dxa"/>
            <w:tcBorders>
              <w:top w:val="single" w:sz="12" w:space="0" w:color="4F6228" w:themeColor="accent3" w:themeShade="80"/>
              <w:bottom w:val="none" w:sz="0" w:space="0" w:color="auto"/>
            </w:tcBorders>
            <w:shd w:val="clear" w:color="auto" w:fill="FFFFFF" w:themeFill="background1"/>
            <w:vAlign w:val="center"/>
          </w:tcPr>
          <w:p w:rsidR="00B018C1" w:rsidRPr="00B018C1" w:rsidRDefault="00B018C1" w:rsidP="00B018C1">
            <w:pPr>
              <w:autoSpaceDE w:val="0"/>
              <w:jc w:val="center"/>
              <w:cnfStyle w:val="000000100000" w:firstRow="0" w:lastRow="0" w:firstColumn="0" w:lastColumn="0" w:oddVBand="0" w:evenVBand="0" w:oddHBand="1" w:evenHBand="0" w:firstRowFirstColumn="0" w:firstRowLastColumn="0" w:lastRowFirstColumn="0" w:lastRowLastColumn="0"/>
              <w:rPr>
                <w:bCs/>
                <w:sz w:val="24"/>
                <w:szCs w:val="24"/>
                <w:lang w:eastAsia="en-US"/>
              </w:rPr>
            </w:pPr>
            <w:r w:rsidRPr="00B018C1">
              <w:rPr>
                <w:bCs/>
                <w:sz w:val="24"/>
                <w:szCs w:val="24"/>
                <w:lang w:eastAsia="en-US"/>
              </w:rPr>
              <w:t>10500</w:t>
            </w:r>
          </w:p>
        </w:tc>
        <w:tc>
          <w:tcPr>
            <w:tcW w:w="3310" w:type="dxa"/>
            <w:tcBorders>
              <w:top w:val="single" w:sz="12" w:space="0" w:color="4F6228" w:themeColor="accent3" w:themeShade="80"/>
              <w:bottom w:val="none" w:sz="0" w:space="0" w:color="auto"/>
            </w:tcBorders>
            <w:shd w:val="clear" w:color="auto" w:fill="FFFFFF" w:themeFill="background1"/>
            <w:vAlign w:val="center"/>
          </w:tcPr>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Nieborowice, Pilchowice, Stanica, Żernica, Wilcza, Kuźnia Nieborowska, Leboszowice</w:t>
            </w:r>
          </w:p>
        </w:tc>
      </w:tr>
      <w:tr w:rsidR="00B018C1" w:rsidRPr="00260B37" w:rsidTr="00FC4A5D">
        <w:trPr>
          <w:trHeight w:val="706"/>
        </w:trPr>
        <w:tc>
          <w:tcPr>
            <w:cnfStyle w:val="001000000000" w:firstRow="0" w:lastRow="0" w:firstColumn="1" w:lastColumn="0" w:oddVBand="0" w:evenVBand="0" w:oddHBand="0" w:evenHBand="0" w:firstRowFirstColumn="0" w:firstRowLastColumn="0" w:lastRowFirstColumn="0" w:lastRowLastColumn="0"/>
            <w:tcW w:w="571" w:type="dxa"/>
            <w:tcBorders>
              <w:right w:val="none" w:sz="0" w:space="0" w:color="auto"/>
            </w:tcBorders>
            <w:shd w:val="clear" w:color="auto" w:fill="F2F2F2" w:themeFill="background1" w:themeFillShade="F2"/>
            <w:vAlign w:val="center"/>
          </w:tcPr>
          <w:p w:rsidR="00B018C1" w:rsidRPr="00B018C1" w:rsidRDefault="00B018C1" w:rsidP="00B018C1">
            <w:pPr>
              <w:autoSpaceDE w:val="0"/>
              <w:spacing w:line="276" w:lineRule="auto"/>
              <w:jc w:val="center"/>
              <w:rPr>
                <w:b w:val="0"/>
                <w:bCs w:val="0"/>
                <w:sz w:val="24"/>
                <w:szCs w:val="24"/>
                <w:lang w:eastAsia="en-US"/>
              </w:rPr>
            </w:pPr>
            <w:r w:rsidRPr="00B018C1">
              <w:rPr>
                <w:b w:val="0"/>
                <w:bCs w:val="0"/>
                <w:sz w:val="24"/>
                <w:szCs w:val="24"/>
                <w:lang w:eastAsia="en-US"/>
              </w:rPr>
              <w:t>2.</w:t>
            </w:r>
          </w:p>
        </w:tc>
        <w:tc>
          <w:tcPr>
            <w:tcW w:w="1944" w:type="dxa"/>
            <w:shd w:val="clear" w:color="auto" w:fill="F2F2F2" w:themeFill="background1" w:themeFillShade="F2"/>
            <w:vAlign w:val="center"/>
          </w:tcPr>
          <w:p w:rsidR="00B018C1" w:rsidRPr="00B018C1" w:rsidRDefault="00B018C1" w:rsidP="00B018C1">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18C1">
              <w:rPr>
                <w:sz w:val="24"/>
                <w:szCs w:val="24"/>
              </w:rPr>
              <w:t>Szpital Pilchowice</w:t>
            </w:r>
          </w:p>
        </w:tc>
        <w:tc>
          <w:tcPr>
            <w:tcW w:w="1406" w:type="dxa"/>
            <w:shd w:val="clear" w:color="auto" w:fill="F2F2F2" w:themeFill="background1" w:themeFillShade="F2"/>
            <w:vAlign w:val="center"/>
          </w:tcPr>
          <w:p w:rsidR="00B018C1" w:rsidRPr="00B018C1" w:rsidRDefault="00B018C1" w:rsidP="00B018C1">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18C1">
              <w:rPr>
                <w:sz w:val="24"/>
                <w:szCs w:val="24"/>
              </w:rPr>
              <w:t>11,0</w:t>
            </w:r>
          </w:p>
        </w:tc>
        <w:tc>
          <w:tcPr>
            <w:tcW w:w="1831" w:type="dxa"/>
            <w:shd w:val="clear" w:color="auto" w:fill="F2F2F2" w:themeFill="background1" w:themeFillShade="F2"/>
            <w:vAlign w:val="center"/>
          </w:tcPr>
          <w:p w:rsidR="00B018C1" w:rsidRPr="00B018C1" w:rsidRDefault="00B018C1" w:rsidP="00B018C1">
            <w:pPr>
              <w:autoSpaceDE w:val="0"/>
              <w:jc w:val="center"/>
              <w:cnfStyle w:val="000000000000" w:firstRow="0" w:lastRow="0" w:firstColumn="0" w:lastColumn="0" w:oddVBand="0" w:evenVBand="0" w:oddHBand="0" w:evenHBand="0" w:firstRowFirstColumn="0" w:firstRowLastColumn="0" w:lastRowFirstColumn="0" w:lastRowLastColumn="0"/>
              <w:rPr>
                <w:bCs/>
                <w:sz w:val="24"/>
                <w:szCs w:val="24"/>
                <w:lang w:eastAsia="en-US"/>
              </w:rPr>
            </w:pPr>
            <w:r w:rsidRPr="00B018C1">
              <w:rPr>
                <w:bCs/>
                <w:sz w:val="24"/>
                <w:szCs w:val="24"/>
                <w:lang w:eastAsia="en-US"/>
              </w:rPr>
              <w:t>150</w:t>
            </w:r>
          </w:p>
        </w:tc>
        <w:tc>
          <w:tcPr>
            <w:tcW w:w="3310" w:type="dxa"/>
            <w:shd w:val="clear" w:color="auto" w:fill="F2F2F2" w:themeFill="background1" w:themeFillShade="F2"/>
            <w:vAlign w:val="center"/>
          </w:tcPr>
          <w:p w:rsidR="00B018C1" w:rsidRPr="00B018C1" w:rsidRDefault="00B018C1" w:rsidP="00B018C1">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18C1">
              <w:rPr>
                <w:sz w:val="24"/>
                <w:szCs w:val="24"/>
              </w:rPr>
              <w:t>potrzeby własne Szpitala</w:t>
            </w:r>
          </w:p>
        </w:tc>
      </w:tr>
      <w:tr w:rsidR="00B018C1" w:rsidRPr="00260B37" w:rsidTr="00801399">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571" w:type="dxa"/>
            <w:vMerge w:val="restart"/>
            <w:vAlign w:val="center"/>
          </w:tcPr>
          <w:p w:rsidR="00B018C1" w:rsidRPr="00B018C1" w:rsidRDefault="00B018C1" w:rsidP="00B018C1">
            <w:pPr>
              <w:autoSpaceDE w:val="0"/>
              <w:spacing w:line="276" w:lineRule="auto"/>
              <w:jc w:val="center"/>
              <w:rPr>
                <w:b w:val="0"/>
                <w:bCs w:val="0"/>
                <w:sz w:val="24"/>
                <w:szCs w:val="24"/>
                <w:lang w:eastAsia="en-US"/>
              </w:rPr>
            </w:pPr>
            <w:r w:rsidRPr="00B018C1">
              <w:rPr>
                <w:b w:val="0"/>
                <w:bCs w:val="0"/>
                <w:sz w:val="24"/>
                <w:szCs w:val="24"/>
                <w:lang w:eastAsia="en-US"/>
              </w:rPr>
              <w:t>3.</w:t>
            </w:r>
          </w:p>
        </w:tc>
        <w:tc>
          <w:tcPr>
            <w:tcW w:w="1944" w:type="dxa"/>
            <w:vMerge w:val="restart"/>
            <w:shd w:val="clear" w:color="auto" w:fill="FFFFFF" w:themeFill="background1"/>
            <w:vAlign w:val="center"/>
          </w:tcPr>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Przedsiębiorstwo Wodociągów i Kanalizacji Sp. z o.o.</w:t>
            </w:r>
          </w:p>
          <w:p w:rsidR="00B018C1" w:rsidRPr="00B018C1" w:rsidRDefault="00B018C1" w:rsidP="00B018C1">
            <w:pPr>
              <w:pStyle w:val="Nagwek"/>
              <w:tabs>
                <w:tab w:val="clear" w:pos="4536"/>
                <w:tab w:val="clear" w:pos="9072"/>
              </w:tabs>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ul. Szpitalna 11, Knurów</w:t>
            </w:r>
          </w:p>
        </w:tc>
        <w:tc>
          <w:tcPr>
            <w:tcW w:w="1406" w:type="dxa"/>
            <w:shd w:val="clear" w:color="auto" w:fill="FFFFFF" w:themeFill="background1"/>
            <w:vAlign w:val="center"/>
          </w:tcPr>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47,9</w:t>
            </w:r>
          </w:p>
        </w:tc>
        <w:tc>
          <w:tcPr>
            <w:tcW w:w="1831" w:type="dxa"/>
            <w:vMerge w:val="restart"/>
            <w:shd w:val="clear" w:color="auto" w:fill="FFFFFF" w:themeFill="background1"/>
            <w:vAlign w:val="center"/>
          </w:tcPr>
          <w:p w:rsidR="00B018C1" w:rsidRPr="00B018C1" w:rsidRDefault="00B018C1" w:rsidP="00B018C1">
            <w:pPr>
              <w:autoSpaceDE w:val="0"/>
              <w:jc w:val="center"/>
              <w:cnfStyle w:val="000000100000" w:firstRow="0" w:lastRow="0" w:firstColumn="0" w:lastColumn="0" w:oddVBand="0" w:evenVBand="0" w:oddHBand="1" w:evenHBand="0" w:firstRowFirstColumn="0" w:firstRowLastColumn="0" w:lastRowFirstColumn="0" w:lastRowLastColumn="0"/>
              <w:rPr>
                <w:bCs/>
                <w:sz w:val="24"/>
                <w:szCs w:val="24"/>
                <w:lang w:eastAsia="en-US"/>
              </w:rPr>
            </w:pPr>
            <w:r w:rsidRPr="00B018C1">
              <w:rPr>
                <w:bCs/>
                <w:sz w:val="24"/>
                <w:szCs w:val="24"/>
                <w:lang w:eastAsia="en-US"/>
              </w:rPr>
              <w:t>500</w:t>
            </w:r>
          </w:p>
        </w:tc>
        <w:tc>
          <w:tcPr>
            <w:tcW w:w="3310" w:type="dxa"/>
            <w:vMerge w:val="restart"/>
            <w:shd w:val="clear" w:color="auto" w:fill="FFFFFF" w:themeFill="background1"/>
            <w:vAlign w:val="center"/>
          </w:tcPr>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Kuźnia Nieborowska,</w:t>
            </w:r>
          </w:p>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 xml:space="preserve">Nieborowice </w:t>
            </w:r>
          </w:p>
          <w:p w:rsidR="00B018C1" w:rsidRPr="00B018C1" w:rsidRDefault="00B018C1" w:rsidP="00B018C1">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18C1">
              <w:rPr>
                <w:sz w:val="24"/>
                <w:szCs w:val="24"/>
              </w:rPr>
              <w:t xml:space="preserve">(ul. </w:t>
            </w:r>
            <w:proofErr w:type="spellStart"/>
            <w:r w:rsidRPr="00B018C1">
              <w:rPr>
                <w:sz w:val="24"/>
                <w:szCs w:val="24"/>
              </w:rPr>
              <w:t>Krywałdzka</w:t>
            </w:r>
            <w:proofErr w:type="spellEnd"/>
            <w:r w:rsidRPr="00B018C1">
              <w:rPr>
                <w:sz w:val="24"/>
                <w:szCs w:val="24"/>
              </w:rPr>
              <w:t>)</w:t>
            </w:r>
          </w:p>
        </w:tc>
      </w:tr>
      <w:tr w:rsidR="00801399" w:rsidRPr="00260B37" w:rsidTr="00FC4A5D">
        <w:trPr>
          <w:trHeight w:val="713"/>
        </w:trPr>
        <w:tc>
          <w:tcPr>
            <w:cnfStyle w:val="001000000000" w:firstRow="0" w:lastRow="0" w:firstColumn="1" w:lastColumn="0" w:oddVBand="0" w:evenVBand="0" w:oddHBand="0" w:evenHBand="0" w:firstRowFirstColumn="0" w:firstRowLastColumn="0" w:lastRowFirstColumn="0" w:lastRowLastColumn="0"/>
            <w:tcW w:w="571" w:type="dxa"/>
            <w:vMerge/>
            <w:vAlign w:val="center"/>
          </w:tcPr>
          <w:p w:rsidR="00801399" w:rsidRPr="00260B37" w:rsidRDefault="00801399" w:rsidP="00FC4A5D">
            <w:pPr>
              <w:autoSpaceDE w:val="0"/>
              <w:spacing w:line="276" w:lineRule="auto"/>
              <w:jc w:val="center"/>
              <w:rPr>
                <w:sz w:val="24"/>
                <w:szCs w:val="24"/>
                <w:lang w:eastAsia="en-US"/>
              </w:rPr>
            </w:pPr>
          </w:p>
        </w:tc>
        <w:tc>
          <w:tcPr>
            <w:tcW w:w="1944" w:type="dxa"/>
            <w:vMerge/>
            <w:shd w:val="clear" w:color="auto" w:fill="FFFFFF" w:themeFill="background1"/>
            <w:vAlign w:val="center"/>
          </w:tcPr>
          <w:p w:rsidR="00801399" w:rsidRPr="00260B37" w:rsidRDefault="00801399" w:rsidP="00FC4A5D">
            <w:pPr>
              <w:jc w:val="center"/>
              <w:cnfStyle w:val="000000000000" w:firstRow="0" w:lastRow="0" w:firstColumn="0" w:lastColumn="0" w:oddVBand="0" w:evenVBand="0" w:oddHBand="0" w:evenHBand="0" w:firstRowFirstColumn="0" w:firstRowLastColumn="0" w:lastRowFirstColumn="0" w:lastRowLastColumn="0"/>
              <w:rPr>
                <w:color w:val="215868" w:themeColor="accent5" w:themeShade="80"/>
                <w:sz w:val="24"/>
                <w:szCs w:val="24"/>
              </w:rPr>
            </w:pPr>
          </w:p>
        </w:tc>
        <w:tc>
          <w:tcPr>
            <w:tcW w:w="1406" w:type="dxa"/>
            <w:shd w:val="clear" w:color="auto" w:fill="FFFFFF" w:themeFill="background1"/>
            <w:vAlign w:val="center"/>
          </w:tcPr>
          <w:p w:rsidR="00801399" w:rsidRPr="00B018C1" w:rsidRDefault="00801399" w:rsidP="00FC4A5D">
            <w:pPr>
              <w:jc w:val="center"/>
              <w:cnfStyle w:val="000000000000" w:firstRow="0" w:lastRow="0" w:firstColumn="0" w:lastColumn="0" w:oddVBand="0" w:evenVBand="0" w:oddHBand="0" w:evenHBand="0" w:firstRowFirstColumn="0" w:firstRowLastColumn="0" w:lastRowFirstColumn="0" w:lastRowLastColumn="0"/>
              <w:rPr>
                <w:sz w:val="24"/>
                <w:szCs w:val="24"/>
              </w:rPr>
            </w:pPr>
            <w:r w:rsidRPr="00B018C1">
              <w:rPr>
                <w:sz w:val="24"/>
                <w:szCs w:val="24"/>
              </w:rPr>
              <w:t>12,45</w:t>
            </w:r>
          </w:p>
        </w:tc>
        <w:tc>
          <w:tcPr>
            <w:tcW w:w="1831" w:type="dxa"/>
            <w:vMerge/>
            <w:shd w:val="clear" w:color="auto" w:fill="FFFFFF" w:themeFill="background1"/>
            <w:vAlign w:val="center"/>
          </w:tcPr>
          <w:p w:rsidR="00801399" w:rsidRPr="00B018C1" w:rsidRDefault="00801399" w:rsidP="00FC4A5D">
            <w:pPr>
              <w:autoSpaceDE w:val="0"/>
              <w:jc w:val="center"/>
              <w:cnfStyle w:val="000000000000" w:firstRow="0" w:lastRow="0" w:firstColumn="0" w:lastColumn="0" w:oddVBand="0" w:evenVBand="0" w:oddHBand="0" w:evenHBand="0" w:firstRowFirstColumn="0" w:firstRowLastColumn="0" w:lastRowFirstColumn="0" w:lastRowLastColumn="0"/>
              <w:rPr>
                <w:bCs/>
                <w:sz w:val="24"/>
                <w:szCs w:val="24"/>
                <w:lang w:eastAsia="en-US"/>
              </w:rPr>
            </w:pPr>
          </w:p>
        </w:tc>
        <w:tc>
          <w:tcPr>
            <w:tcW w:w="3310" w:type="dxa"/>
            <w:vMerge/>
            <w:shd w:val="clear" w:color="auto" w:fill="FFFFFF" w:themeFill="background1"/>
            <w:vAlign w:val="center"/>
          </w:tcPr>
          <w:p w:rsidR="00801399" w:rsidRPr="00260B37" w:rsidRDefault="00801399" w:rsidP="00FC4A5D">
            <w:pPr>
              <w:jc w:val="center"/>
              <w:cnfStyle w:val="000000000000" w:firstRow="0" w:lastRow="0" w:firstColumn="0" w:lastColumn="0" w:oddVBand="0" w:evenVBand="0" w:oddHBand="0" w:evenHBand="0" w:firstRowFirstColumn="0" w:firstRowLastColumn="0" w:lastRowFirstColumn="0" w:lastRowLastColumn="0"/>
              <w:rPr>
                <w:color w:val="4BACC6" w:themeColor="accent5"/>
                <w:sz w:val="24"/>
                <w:szCs w:val="24"/>
              </w:rPr>
            </w:pPr>
          </w:p>
        </w:tc>
      </w:tr>
    </w:tbl>
    <w:p w:rsidR="00ED7AC0" w:rsidRPr="00260B37" w:rsidRDefault="00ED7AC0" w:rsidP="00ED7AC0">
      <w:pPr>
        <w:tabs>
          <w:tab w:val="left" w:pos="708"/>
        </w:tabs>
        <w:spacing w:line="360" w:lineRule="auto"/>
        <w:jc w:val="center"/>
        <w:rPr>
          <w:sz w:val="24"/>
          <w:szCs w:val="24"/>
        </w:rPr>
      </w:pPr>
    </w:p>
    <w:p w:rsidR="00B018C1" w:rsidRPr="00B018C1" w:rsidRDefault="00B018C1" w:rsidP="006A2FED">
      <w:pPr>
        <w:spacing w:line="360" w:lineRule="auto"/>
        <w:ind w:firstLine="709"/>
        <w:jc w:val="both"/>
        <w:rPr>
          <w:sz w:val="24"/>
          <w:szCs w:val="24"/>
        </w:rPr>
      </w:pPr>
      <w:r w:rsidRPr="00B018C1">
        <w:rPr>
          <w:sz w:val="24"/>
          <w:szCs w:val="24"/>
        </w:rPr>
        <w:t>Stacja Uzdatniania Wody w Nieborowicach zasilana jest wodą z czterech studni głębinowych: s-8z, s-9z, s-14z, s-15z pracujących naprzemiennie. Woda z ww. studni poddawana jest procesowi aeracji, a następnie kierowana jest na trzystopniowy system filtracji, gdzie na poszczególnych filtrach usuwany jest jon amonowy, żelazo i mangan. Do dezynfekcji wody stosowany jest podchloryn sodu dozowany w sposób ciągły.</w:t>
      </w:r>
    </w:p>
    <w:p w:rsidR="00B018C1" w:rsidRPr="00B018C1" w:rsidRDefault="00B018C1" w:rsidP="00B018C1">
      <w:pPr>
        <w:spacing w:line="360" w:lineRule="auto"/>
        <w:jc w:val="both"/>
        <w:rPr>
          <w:sz w:val="24"/>
          <w:szCs w:val="24"/>
        </w:rPr>
      </w:pPr>
      <w:r w:rsidRPr="00B018C1">
        <w:rPr>
          <w:sz w:val="24"/>
          <w:szCs w:val="24"/>
        </w:rPr>
        <w:t xml:space="preserve">Szpital Chorób Płuc im. Św. Józefa w Pilchowicach posiada własne ujęcie wód podziemnych zaopatrujące w wodę pacjentów oraz pracowników szpitala. Woda ze studni głębinowej </w:t>
      </w:r>
      <w:r w:rsidRPr="00B018C1">
        <w:rPr>
          <w:sz w:val="24"/>
          <w:szCs w:val="24"/>
        </w:rPr>
        <w:lastRenderedPageBreak/>
        <w:t>poddawana jest procesowi napowietrzania, a następnie na dwóch filtrach katalitycznych odbywa się usuwanie żelaza i manganu. Dezynfekcja prowadzona jest okresowo podchlorynem sodu.</w:t>
      </w:r>
    </w:p>
    <w:p w:rsidR="00B018C1" w:rsidRPr="00B018C1" w:rsidRDefault="00B018C1" w:rsidP="006A2FED">
      <w:pPr>
        <w:spacing w:line="360" w:lineRule="auto"/>
        <w:ind w:firstLine="709"/>
        <w:jc w:val="both"/>
        <w:rPr>
          <w:sz w:val="24"/>
          <w:szCs w:val="24"/>
        </w:rPr>
      </w:pPr>
      <w:r w:rsidRPr="00B018C1">
        <w:rPr>
          <w:sz w:val="24"/>
          <w:szCs w:val="24"/>
        </w:rPr>
        <w:t>Przeprowadzone kontrole sanitarne stacji uzdatniania wody, w trakcie których dokonano oceny stanu sanitarno-higienicznego i technicznego urządzeń wodociągowych nie wykazały uchybień.</w:t>
      </w:r>
    </w:p>
    <w:p w:rsidR="00B018C1" w:rsidRPr="00B018C1" w:rsidRDefault="00B018C1" w:rsidP="00B018C1">
      <w:pPr>
        <w:spacing w:line="360" w:lineRule="auto"/>
        <w:jc w:val="both"/>
        <w:rPr>
          <w:sz w:val="24"/>
          <w:szCs w:val="24"/>
        </w:rPr>
      </w:pPr>
      <w:r w:rsidRPr="00B018C1">
        <w:rPr>
          <w:rFonts w:eastAsia="Calibri"/>
          <w:sz w:val="24"/>
          <w:szCs w:val="24"/>
        </w:rPr>
        <w:t>W</w:t>
      </w:r>
      <w:r w:rsidRPr="00B018C1">
        <w:rPr>
          <w:sz w:val="24"/>
          <w:szCs w:val="24"/>
        </w:rPr>
        <w:t xml:space="preserve"> ramach kontroli urzędowej zgodnie z planem działania na 2018 r. upoważnieni przedstawiciele Państwowego Powiatowego Inspektora Sanitarnego w Gliwicach w ramach bieżącego nadzoru sanitarnego pobrali:</w:t>
      </w:r>
    </w:p>
    <w:p w:rsidR="00B018C1" w:rsidRPr="00B018C1" w:rsidRDefault="00B018C1" w:rsidP="00BA2950">
      <w:pPr>
        <w:pStyle w:val="Nagwek"/>
        <w:numPr>
          <w:ilvl w:val="0"/>
          <w:numId w:val="30"/>
        </w:numPr>
        <w:tabs>
          <w:tab w:val="clear" w:pos="4536"/>
          <w:tab w:val="center" w:pos="0"/>
        </w:tabs>
        <w:spacing w:line="360" w:lineRule="auto"/>
        <w:jc w:val="both"/>
        <w:rPr>
          <w:sz w:val="24"/>
          <w:szCs w:val="24"/>
        </w:rPr>
      </w:pPr>
      <w:r w:rsidRPr="00B018C1">
        <w:rPr>
          <w:sz w:val="24"/>
          <w:szCs w:val="24"/>
        </w:rPr>
        <w:t>12 próbek do badań mikrobiologicznych,</w:t>
      </w:r>
    </w:p>
    <w:p w:rsidR="00B018C1" w:rsidRPr="00B018C1" w:rsidRDefault="00B018C1" w:rsidP="00BA2950">
      <w:pPr>
        <w:pStyle w:val="Nagwek"/>
        <w:numPr>
          <w:ilvl w:val="0"/>
          <w:numId w:val="30"/>
        </w:numPr>
        <w:tabs>
          <w:tab w:val="clear" w:pos="4536"/>
          <w:tab w:val="center" w:pos="0"/>
        </w:tabs>
        <w:spacing w:line="360" w:lineRule="auto"/>
        <w:jc w:val="both"/>
        <w:rPr>
          <w:sz w:val="24"/>
          <w:szCs w:val="24"/>
        </w:rPr>
      </w:pPr>
      <w:r w:rsidRPr="00B018C1">
        <w:rPr>
          <w:sz w:val="24"/>
          <w:szCs w:val="24"/>
        </w:rPr>
        <w:t>12 próbek do badań fizykochemicznych.</w:t>
      </w:r>
    </w:p>
    <w:p w:rsidR="00B018C1" w:rsidRPr="00B018C1" w:rsidRDefault="00B018C1" w:rsidP="00B018C1">
      <w:pPr>
        <w:pStyle w:val="Tekstpodstawowywcity"/>
        <w:tabs>
          <w:tab w:val="left" w:pos="567"/>
        </w:tabs>
        <w:spacing w:after="0" w:line="360" w:lineRule="auto"/>
        <w:ind w:left="0"/>
        <w:jc w:val="both"/>
        <w:rPr>
          <w:sz w:val="24"/>
          <w:szCs w:val="24"/>
        </w:rPr>
      </w:pPr>
      <w:r w:rsidRPr="00B018C1">
        <w:rPr>
          <w:sz w:val="24"/>
          <w:szCs w:val="24"/>
        </w:rPr>
        <w:t>W ramach kontroli wewnętrznej prowadzonej zgodnie z ustalonym harmonogramem oraz dodatkowego nadzoru sanitarnego Pilchowickie Przedsi</w:t>
      </w:r>
      <w:r>
        <w:rPr>
          <w:sz w:val="24"/>
          <w:szCs w:val="24"/>
        </w:rPr>
        <w:t xml:space="preserve">ębiorstwo Komunalne Sp. z o.o. </w:t>
      </w:r>
      <w:r w:rsidRPr="00B018C1">
        <w:rPr>
          <w:sz w:val="24"/>
          <w:szCs w:val="24"/>
        </w:rPr>
        <w:t>w Nieborowicach pobrało z ujęcia wody oraz stałych punktów monitoringowych:</w:t>
      </w:r>
    </w:p>
    <w:p w:rsidR="00B018C1" w:rsidRPr="00B018C1" w:rsidRDefault="00B018C1" w:rsidP="00BA2950">
      <w:pPr>
        <w:pStyle w:val="Nagwek"/>
        <w:numPr>
          <w:ilvl w:val="0"/>
          <w:numId w:val="31"/>
        </w:numPr>
        <w:tabs>
          <w:tab w:val="clear" w:pos="4536"/>
          <w:tab w:val="center" w:pos="0"/>
        </w:tabs>
        <w:spacing w:line="360" w:lineRule="auto"/>
        <w:jc w:val="both"/>
        <w:rPr>
          <w:sz w:val="24"/>
          <w:szCs w:val="24"/>
        </w:rPr>
      </w:pPr>
      <w:r w:rsidRPr="00B018C1">
        <w:rPr>
          <w:sz w:val="24"/>
          <w:szCs w:val="24"/>
        </w:rPr>
        <w:t>5 próbek do badań mikrobiologicznych,</w:t>
      </w:r>
    </w:p>
    <w:p w:rsidR="00B018C1" w:rsidRPr="00B018C1" w:rsidRDefault="00B018C1" w:rsidP="00BA2950">
      <w:pPr>
        <w:pStyle w:val="Nagwek"/>
        <w:numPr>
          <w:ilvl w:val="0"/>
          <w:numId w:val="31"/>
        </w:numPr>
        <w:tabs>
          <w:tab w:val="clear" w:pos="4536"/>
          <w:tab w:val="center" w:pos="0"/>
        </w:tabs>
        <w:spacing w:line="360" w:lineRule="auto"/>
        <w:jc w:val="both"/>
        <w:rPr>
          <w:sz w:val="24"/>
          <w:szCs w:val="24"/>
        </w:rPr>
      </w:pPr>
      <w:r w:rsidRPr="00B018C1">
        <w:rPr>
          <w:sz w:val="24"/>
          <w:szCs w:val="24"/>
        </w:rPr>
        <w:t>9 próbek do badań fizykochemicznych.</w:t>
      </w:r>
    </w:p>
    <w:p w:rsidR="00B018C1" w:rsidRPr="00B018C1" w:rsidRDefault="00B018C1" w:rsidP="00B018C1">
      <w:pPr>
        <w:spacing w:line="360" w:lineRule="auto"/>
        <w:jc w:val="both"/>
        <w:rPr>
          <w:sz w:val="24"/>
          <w:szCs w:val="24"/>
        </w:rPr>
      </w:pPr>
      <w:r w:rsidRPr="00B018C1">
        <w:rPr>
          <w:sz w:val="24"/>
          <w:szCs w:val="24"/>
        </w:rPr>
        <w:t xml:space="preserve">Wszystkie badane parametry mikrobiologiczne, chemiczne oraz wskaźnikowe mikrobiologiczne, fizykochemiczne i organoleptyczne spełniały wymagania obowiązującego </w:t>
      </w:r>
      <w:r w:rsidRPr="00B018C1">
        <w:rPr>
          <w:iCs/>
          <w:sz w:val="24"/>
          <w:szCs w:val="24"/>
        </w:rPr>
        <w:t xml:space="preserve">rozporządzenia </w:t>
      </w:r>
      <w:r w:rsidRPr="00B018C1">
        <w:rPr>
          <w:sz w:val="24"/>
          <w:szCs w:val="24"/>
        </w:rPr>
        <w:t xml:space="preserve">Ministra Zdrowia z dnia 7 grudnia 2017 r. w sprawie jakości wody przeznaczonej  do spożycia przez  ludzi (Dz. U. z 2017 r., poz. 2294). </w:t>
      </w:r>
    </w:p>
    <w:p w:rsidR="00B018C1" w:rsidRPr="00B018C1" w:rsidRDefault="00B018C1" w:rsidP="00B018C1">
      <w:pPr>
        <w:spacing w:line="360" w:lineRule="auto"/>
        <w:ind w:firstLine="360"/>
        <w:jc w:val="both"/>
        <w:rPr>
          <w:sz w:val="24"/>
          <w:szCs w:val="24"/>
        </w:rPr>
      </w:pPr>
      <w:r w:rsidRPr="00B018C1">
        <w:rPr>
          <w:sz w:val="24"/>
          <w:szCs w:val="24"/>
        </w:rPr>
        <w:t>Państwowy Powiatowy Inspektor Sanitarnego w Gliwicach w 2018 r. prowadził nadzór nad jakością wody na terenie Szpitala Chorób Płuc im. Św. Józefa w Pilchowicach zgodnie z ustalonym planem działań oraz w ramach badań kontrolnych pobierając:</w:t>
      </w:r>
    </w:p>
    <w:p w:rsidR="00B018C1" w:rsidRPr="00B018C1" w:rsidRDefault="00B018C1" w:rsidP="00BA2950">
      <w:pPr>
        <w:pStyle w:val="Nagwek"/>
        <w:numPr>
          <w:ilvl w:val="0"/>
          <w:numId w:val="32"/>
        </w:numPr>
        <w:tabs>
          <w:tab w:val="clear" w:pos="4536"/>
          <w:tab w:val="center" w:pos="0"/>
        </w:tabs>
        <w:spacing w:line="360" w:lineRule="auto"/>
        <w:jc w:val="both"/>
        <w:rPr>
          <w:sz w:val="24"/>
          <w:szCs w:val="24"/>
        </w:rPr>
      </w:pPr>
      <w:r w:rsidRPr="00B018C1">
        <w:rPr>
          <w:sz w:val="24"/>
          <w:szCs w:val="24"/>
        </w:rPr>
        <w:t>5 próbek do badań mikrobiologicznych,</w:t>
      </w:r>
    </w:p>
    <w:p w:rsidR="00B018C1" w:rsidRPr="00B018C1" w:rsidRDefault="00B018C1" w:rsidP="00BA2950">
      <w:pPr>
        <w:pStyle w:val="Nagwek"/>
        <w:numPr>
          <w:ilvl w:val="0"/>
          <w:numId w:val="32"/>
        </w:numPr>
        <w:tabs>
          <w:tab w:val="clear" w:pos="4536"/>
          <w:tab w:val="center" w:pos="0"/>
        </w:tabs>
        <w:spacing w:line="360" w:lineRule="auto"/>
        <w:jc w:val="both"/>
        <w:rPr>
          <w:sz w:val="24"/>
          <w:szCs w:val="24"/>
        </w:rPr>
      </w:pPr>
      <w:r w:rsidRPr="00B018C1">
        <w:rPr>
          <w:sz w:val="24"/>
          <w:szCs w:val="24"/>
        </w:rPr>
        <w:t>4 próbki do badań fizykochemicznych.</w:t>
      </w:r>
    </w:p>
    <w:p w:rsidR="00B018C1" w:rsidRPr="00B018C1" w:rsidRDefault="00B018C1" w:rsidP="00B018C1">
      <w:pPr>
        <w:pStyle w:val="Nagwek"/>
        <w:tabs>
          <w:tab w:val="clear" w:pos="4536"/>
          <w:tab w:val="center" w:pos="0"/>
        </w:tabs>
        <w:spacing w:line="360" w:lineRule="auto"/>
        <w:jc w:val="both"/>
        <w:rPr>
          <w:sz w:val="24"/>
          <w:szCs w:val="24"/>
        </w:rPr>
      </w:pPr>
      <w:r w:rsidRPr="00B018C1">
        <w:rPr>
          <w:sz w:val="24"/>
          <w:szCs w:val="24"/>
        </w:rPr>
        <w:t>W ramach kontroli wewnętrznej zgodnie z ustalonym harmonogramem zarządca Szpitala Chorób Płuc im. Św. Józefa w Pilchowicach pobrał z punktu monitoringowego zlokalizowanego na terenie szpitala:</w:t>
      </w:r>
    </w:p>
    <w:p w:rsidR="00B018C1" w:rsidRPr="00B018C1" w:rsidRDefault="00B018C1" w:rsidP="00BA2950">
      <w:pPr>
        <w:pStyle w:val="Nagwek"/>
        <w:numPr>
          <w:ilvl w:val="0"/>
          <w:numId w:val="33"/>
        </w:numPr>
        <w:tabs>
          <w:tab w:val="clear" w:pos="4536"/>
          <w:tab w:val="center" w:pos="0"/>
        </w:tabs>
        <w:spacing w:line="360" w:lineRule="auto"/>
        <w:jc w:val="both"/>
        <w:rPr>
          <w:sz w:val="24"/>
          <w:szCs w:val="24"/>
        </w:rPr>
      </w:pPr>
      <w:r w:rsidRPr="00B018C1">
        <w:rPr>
          <w:sz w:val="24"/>
          <w:szCs w:val="24"/>
        </w:rPr>
        <w:t>2 próbki do badań mikrobiologicznych,</w:t>
      </w:r>
    </w:p>
    <w:p w:rsidR="00B018C1" w:rsidRPr="00B018C1" w:rsidRDefault="00B018C1" w:rsidP="00BA2950">
      <w:pPr>
        <w:pStyle w:val="Nagwek"/>
        <w:numPr>
          <w:ilvl w:val="0"/>
          <w:numId w:val="33"/>
        </w:numPr>
        <w:tabs>
          <w:tab w:val="clear" w:pos="4536"/>
          <w:tab w:val="center" w:pos="0"/>
        </w:tabs>
        <w:spacing w:line="360" w:lineRule="auto"/>
        <w:jc w:val="both"/>
        <w:rPr>
          <w:sz w:val="24"/>
          <w:szCs w:val="24"/>
        </w:rPr>
      </w:pPr>
      <w:r w:rsidRPr="00B018C1">
        <w:rPr>
          <w:sz w:val="24"/>
          <w:szCs w:val="24"/>
        </w:rPr>
        <w:t>2 próbki do badań fizykochemicznych</w:t>
      </w:r>
    </w:p>
    <w:p w:rsidR="00B018C1" w:rsidRPr="00B018C1" w:rsidRDefault="00B018C1" w:rsidP="00B018C1">
      <w:pPr>
        <w:pStyle w:val="Nagwek"/>
        <w:tabs>
          <w:tab w:val="clear" w:pos="4536"/>
          <w:tab w:val="center" w:pos="0"/>
        </w:tabs>
        <w:spacing w:line="360" w:lineRule="auto"/>
        <w:jc w:val="both"/>
        <w:rPr>
          <w:sz w:val="24"/>
          <w:szCs w:val="24"/>
        </w:rPr>
      </w:pPr>
      <w:r w:rsidRPr="00B018C1">
        <w:rPr>
          <w:sz w:val="24"/>
          <w:szCs w:val="24"/>
        </w:rPr>
        <w:t>oraz 1 próbkę wody do badań mikrobiologicznych w ramach wzmożonego nadzoru.</w:t>
      </w:r>
    </w:p>
    <w:p w:rsidR="00B018C1" w:rsidRPr="00B018C1" w:rsidRDefault="00B018C1" w:rsidP="00B018C1">
      <w:pPr>
        <w:spacing w:line="360" w:lineRule="auto"/>
        <w:ind w:firstLine="708"/>
        <w:jc w:val="both"/>
        <w:rPr>
          <w:rFonts w:eastAsia="Calibri"/>
          <w:sz w:val="24"/>
          <w:szCs w:val="24"/>
          <w:lang w:eastAsia="en-US"/>
        </w:rPr>
      </w:pPr>
      <w:r w:rsidRPr="00B018C1">
        <w:rPr>
          <w:sz w:val="24"/>
          <w:szCs w:val="24"/>
        </w:rPr>
        <w:tab/>
      </w:r>
      <w:r w:rsidRPr="00B018C1">
        <w:rPr>
          <w:rFonts w:eastAsia="Calibri"/>
          <w:sz w:val="24"/>
          <w:szCs w:val="24"/>
          <w:lang w:eastAsia="en-US"/>
        </w:rPr>
        <w:t xml:space="preserve">W 1 próbce stwierdzono przekroczoną wartość parametryczną manganu 110µg/l przy zalecanym stężeniu 50 µg/l. Szpital podjął działania zmierzające do przywrócenia jakości wody w zakresie stężenia manganu w wodzie. Nieprawidłowości wynikały prawdopodobnie </w:t>
      </w:r>
      <w:r w:rsidRPr="00B018C1">
        <w:rPr>
          <w:rFonts w:eastAsia="Calibri"/>
          <w:sz w:val="24"/>
          <w:szCs w:val="24"/>
          <w:lang w:eastAsia="en-US"/>
        </w:rPr>
        <w:lastRenderedPageBreak/>
        <w:t>z awarii aeratora napowietrzającego wodę surową. Przeprowadzone badania kontrole próbki wody oraz kolejne badanie w ramach wzmożonego nadzoru nie wykazały nieprawidłowości.</w:t>
      </w:r>
    </w:p>
    <w:p w:rsidR="00B018C1" w:rsidRPr="00B018C1" w:rsidRDefault="00B018C1" w:rsidP="00B018C1">
      <w:pPr>
        <w:spacing w:line="360" w:lineRule="auto"/>
        <w:jc w:val="both"/>
        <w:rPr>
          <w:rFonts w:eastAsia="Calibri"/>
          <w:sz w:val="24"/>
          <w:szCs w:val="24"/>
          <w:lang w:eastAsia="en-US"/>
        </w:rPr>
      </w:pPr>
      <w:r w:rsidRPr="00B018C1">
        <w:rPr>
          <w:rFonts w:eastAsia="Calibri"/>
          <w:sz w:val="24"/>
          <w:szCs w:val="24"/>
          <w:lang w:eastAsia="en-US"/>
        </w:rPr>
        <w:t xml:space="preserve">Pozostałe parametry mikrobiologiczne oraz fizykochemiczne spełniały wymagania obowiązującego rozporządzenia Ministra Zdrowia w sprawie jakości wody przeznaczonej do spożycia przez ludzi. </w:t>
      </w:r>
    </w:p>
    <w:p w:rsidR="00B018C1" w:rsidRPr="00B018C1" w:rsidRDefault="00B018C1" w:rsidP="00B018C1">
      <w:pPr>
        <w:spacing w:line="360" w:lineRule="auto"/>
        <w:jc w:val="both"/>
        <w:rPr>
          <w:sz w:val="24"/>
          <w:szCs w:val="24"/>
        </w:rPr>
      </w:pPr>
      <w:r w:rsidRPr="00B018C1">
        <w:rPr>
          <w:sz w:val="24"/>
          <w:szCs w:val="24"/>
        </w:rPr>
        <w:t xml:space="preserve">Obecność manganu w wodzie, zwłaszcza w ilościach stwierdzonych w badanych próbkach nie ma istotnego znaczenia pod względem bezpieczeństwa zdrowotnego, może natomiast wpłynąć na jej akceptowalność przez konsumenta, powodując zmianę zapachu i smaku wody oraz brudzenie armatury i pranej odzieży. Obecność tlenku manganu może powodować powstawanie osadów w sieci dystrybucyjnej, które stanowią dobre środowisko dla rozwoju bakterii bytujących w wodzie. </w:t>
      </w:r>
    </w:p>
    <w:p w:rsidR="006A2FED" w:rsidRDefault="00B018C1" w:rsidP="006A2FED">
      <w:pPr>
        <w:spacing w:line="360" w:lineRule="auto"/>
        <w:ind w:firstLine="709"/>
        <w:jc w:val="both"/>
        <w:rPr>
          <w:rFonts w:eastAsia="Calibri"/>
          <w:sz w:val="24"/>
          <w:szCs w:val="24"/>
          <w:lang w:eastAsia="en-US"/>
        </w:rPr>
      </w:pPr>
      <w:r w:rsidRPr="00B018C1">
        <w:rPr>
          <w:rFonts w:eastAsia="Calibri"/>
          <w:sz w:val="24"/>
          <w:szCs w:val="24"/>
          <w:lang w:eastAsia="en-US"/>
        </w:rPr>
        <w:t>W 2018 r. na terenie gminy Pilchowice nie wnoszono interwencji dotyczących złej jakości wody przeznaczonej do spożycia przez ludzi.</w:t>
      </w:r>
    </w:p>
    <w:p w:rsidR="00B018C1" w:rsidRPr="006A2FED" w:rsidRDefault="00B018C1" w:rsidP="006A2FED">
      <w:pPr>
        <w:spacing w:line="360" w:lineRule="auto"/>
        <w:ind w:firstLine="709"/>
        <w:jc w:val="both"/>
        <w:rPr>
          <w:rFonts w:eastAsia="Calibri"/>
          <w:sz w:val="24"/>
          <w:szCs w:val="24"/>
          <w:lang w:eastAsia="en-US"/>
        </w:rPr>
      </w:pPr>
      <w:r w:rsidRPr="00B018C1">
        <w:rPr>
          <w:sz w:val="24"/>
          <w:szCs w:val="24"/>
        </w:rPr>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2018 r. przeprowadzono badania wody ciepłej pod kątem obecności bakterii </w:t>
      </w:r>
      <w:r w:rsidRPr="00B018C1">
        <w:rPr>
          <w:i/>
          <w:sz w:val="24"/>
          <w:szCs w:val="24"/>
        </w:rPr>
        <w:t>Legionella sp</w:t>
      </w:r>
      <w:r w:rsidRPr="00B018C1">
        <w:rPr>
          <w:sz w:val="24"/>
          <w:szCs w:val="24"/>
        </w:rPr>
        <w:t xml:space="preserve">. w dwóch obiektach. Analiza wyników badań próbek wody pobranych z Szpitalu Chorób Płuc im. Św. Józefa, ul. Dworcowa 31 w Pilchowicach nie wykazała nieprawidłowości. W jednej z czterech próbek wody ciepłej pobranych w Domu Pomocy Społecznej przy ul. Knurowskiej w Kuźni Nieborowskiej stwierdzono obecność bakterii </w:t>
      </w:r>
      <w:r w:rsidRPr="00B018C1">
        <w:rPr>
          <w:i/>
          <w:sz w:val="24"/>
          <w:szCs w:val="24"/>
        </w:rPr>
        <w:t>Legionella sp..</w:t>
      </w:r>
      <w:r w:rsidRPr="00B018C1">
        <w:rPr>
          <w:sz w:val="24"/>
          <w:szCs w:val="24"/>
        </w:rPr>
        <w:t xml:space="preserve"> W związku z powyższym wydano decyzję administracyjną nr NS/HK-4563L-23/D-115/18 z dnia 16.07.2018 r. zarządzającą w terminie do dnia 10.08.2018 r. d</w:t>
      </w:r>
      <w:r w:rsidRPr="00B018C1">
        <w:rPr>
          <w:iCs/>
          <w:sz w:val="24"/>
          <w:szCs w:val="24"/>
        </w:rPr>
        <w:t xml:space="preserve">oprowadzić parametr mikrobiologiczny wody ciepłej w zakresie obecności bakterii </w:t>
      </w:r>
      <w:r w:rsidRPr="00B018C1">
        <w:rPr>
          <w:i/>
          <w:iCs/>
          <w:sz w:val="24"/>
          <w:szCs w:val="24"/>
        </w:rPr>
        <w:t>Legionella sp</w:t>
      </w:r>
      <w:r w:rsidRPr="00B018C1">
        <w:rPr>
          <w:iCs/>
          <w:sz w:val="24"/>
          <w:szCs w:val="24"/>
        </w:rPr>
        <w:t>. do wartości określonych w przepisach prawa</w:t>
      </w:r>
      <w:r w:rsidRPr="00B018C1">
        <w:rPr>
          <w:sz w:val="24"/>
          <w:szCs w:val="24"/>
        </w:rPr>
        <w:t>. Wykonanie zarządzeń ww. decyzji zostało potwierdzone podczas kontroli sprawdzającej na podstawie wyników badań próbek wody pobranych z instalacji ciepłej wody użytkowej.</w:t>
      </w:r>
    </w:p>
    <w:p w:rsidR="00B018C1" w:rsidRPr="00B018C1" w:rsidRDefault="00B018C1" w:rsidP="00B018C1">
      <w:pPr>
        <w:pStyle w:val="Nagwek"/>
        <w:tabs>
          <w:tab w:val="left" w:pos="708"/>
        </w:tabs>
        <w:spacing w:line="360" w:lineRule="auto"/>
        <w:jc w:val="both"/>
        <w:rPr>
          <w:color w:val="44546A"/>
          <w:sz w:val="24"/>
          <w:szCs w:val="24"/>
        </w:rPr>
      </w:pPr>
    </w:p>
    <w:p w:rsidR="00B018C1" w:rsidRPr="00B018C1" w:rsidRDefault="004C5D72" w:rsidP="00B018C1">
      <w:pPr>
        <w:spacing w:line="360" w:lineRule="auto"/>
        <w:jc w:val="both"/>
        <w:rPr>
          <w:i/>
          <w:sz w:val="24"/>
          <w:szCs w:val="24"/>
        </w:rPr>
      </w:pPr>
      <w:r>
        <w:rPr>
          <w:b/>
          <w:i/>
          <w:sz w:val="24"/>
          <w:szCs w:val="24"/>
        </w:rPr>
        <w:t>PPIS w Gliwicach p</w:t>
      </w:r>
      <w:r w:rsidR="00B018C1" w:rsidRPr="00B018C1">
        <w:rPr>
          <w:b/>
          <w:i/>
          <w:sz w:val="24"/>
          <w:szCs w:val="24"/>
        </w:rPr>
        <w:t>o przeanalizowaniu sprawozdań z badań próbek wody pobranych z terenu gminy Pilchowice oraz podejmowanych działań naprawczych stwierdza się przydatność wody do spożycia  w badanym zakresie w 2018 r.</w:t>
      </w:r>
    </w:p>
    <w:p w:rsidR="00B018C1" w:rsidRPr="00B018C1" w:rsidRDefault="00B018C1" w:rsidP="00B018C1">
      <w:pPr>
        <w:spacing w:line="360" w:lineRule="auto"/>
        <w:jc w:val="both"/>
        <w:rPr>
          <w:color w:val="525252"/>
          <w:sz w:val="24"/>
          <w:szCs w:val="24"/>
        </w:rPr>
      </w:pPr>
    </w:p>
    <w:p w:rsidR="00B018C1" w:rsidRPr="00B018C1" w:rsidRDefault="00B018C1" w:rsidP="00B018C1">
      <w:pPr>
        <w:spacing w:line="360" w:lineRule="auto"/>
        <w:jc w:val="both"/>
        <w:rPr>
          <w:sz w:val="24"/>
          <w:szCs w:val="24"/>
        </w:rPr>
      </w:pPr>
    </w:p>
    <w:p w:rsidR="00B018C1" w:rsidRPr="00B018C1" w:rsidRDefault="00B018C1" w:rsidP="00B018C1">
      <w:pPr>
        <w:spacing w:line="360" w:lineRule="auto"/>
        <w:jc w:val="both"/>
        <w:rPr>
          <w:b/>
          <w:sz w:val="24"/>
          <w:szCs w:val="24"/>
        </w:rPr>
      </w:pPr>
      <w:r w:rsidRPr="00B018C1">
        <w:rPr>
          <w:b/>
          <w:sz w:val="24"/>
          <w:szCs w:val="24"/>
        </w:rPr>
        <w:br w:type="column"/>
      </w:r>
      <w:r w:rsidRPr="00B018C1">
        <w:rPr>
          <w:b/>
          <w:sz w:val="24"/>
          <w:szCs w:val="24"/>
        </w:rPr>
        <w:lastRenderedPageBreak/>
        <w:t>Gmina Wielowieś</w:t>
      </w:r>
    </w:p>
    <w:p w:rsidR="00B018C1" w:rsidRPr="00B018C1" w:rsidRDefault="00B018C1" w:rsidP="00B018C1">
      <w:pPr>
        <w:spacing w:line="360" w:lineRule="auto"/>
        <w:jc w:val="both"/>
        <w:rPr>
          <w:b/>
          <w:sz w:val="24"/>
          <w:szCs w:val="24"/>
        </w:rPr>
      </w:pPr>
    </w:p>
    <w:p w:rsidR="00B018C1" w:rsidRPr="00B018C1" w:rsidRDefault="00B018C1" w:rsidP="00B018C1">
      <w:pPr>
        <w:pStyle w:val="Akapitzlist"/>
        <w:numPr>
          <w:ilvl w:val="0"/>
          <w:numId w:val="2"/>
        </w:numPr>
        <w:spacing w:before="0" w:after="0" w:line="360" w:lineRule="auto"/>
        <w:ind w:left="425" w:hanging="357"/>
        <w:jc w:val="both"/>
        <w:rPr>
          <w:sz w:val="24"/>
          <w:szCs w:val="24"/>
        </w:rPr>
      </w:pPr>
      <w:r w:rsidRPr="00B018C1">
        <w:rPr>
          <w:sz w:val="24"/>
          <w:szCs w:val="24"/>
        </w:rPr>
        <w:t xml:space="preserve">Ludności zaopatrywana w wodę - ok. 6001 osób </w:t>
      </w:r>
    </w:p>
    <w:p w:rsidR="00B018C1" w:rsidRPr="00B018C1" w:rsidRDefault="00B018C1" w:rsidP="00B018C1">
      <w:pPr>
        <w:pStyle w:val="Akapitzlist"/>
        <w:numPr>
          <w:ilvl w:val="0"/>
          <w:numId w:val="2"/>
        </w:numPr>
        <w:spacing w:before="0" w:after="0" w:line="360" w:lineRule="auto"/>
        <w:ind w:left="426"/>
        <w:jc w:val="both"/>
        <w:rPr>
          <w:sz w:val="24"/>
          <w:szCs w:val="24"/>
        </w:rPr>
      </w:pPr>
      <w:r w:rsidRPr="00B018C1">
        <w:rPr>
          <w:sz w:val="24"/>
          <w:szCs w:val="24"/>
        </w:rPr>
        <w:t>Zaopatrzenie w wodę - ilość dostarczanej wody – 741,41 m</w:t>
      </w:r>
      <w:r w:rsidRPr="00B018C1">
        <w:rPr>
          <w:sz w:val="24"/>
          <w:szCs w:val="24"/>
          <w:vertAlign w:val="superscript"/>
        </w:rPr>
        <w:t>3</w:t>
      </w:r>
      <w:r w:rsidRPr="00B018C1">
        <w:rPr>
          <w:sz w:val="24"/>
          <w:szCs w:val="24"/>
        </w:rPr>
        <w:t xml:space="preserve">/d </w:t>
      </w:r>
    </w:p>
    <w:p w:rsidR="00B018C1" w:rsidRPr="00B018C1" w:rsidRDefault="00B018C1" w:rsidP="00B018C1">
      <w:pPr>
        <w:pStyle w:val="Akapitzlist"/>
        <w:numPr>
          <w:ilvl w:val="0"/>
          <w:numId w:val="2"/>
        </w:numPr>
        <w:spacing w:before="0" w:after="0" w:line="360" w:lineRule="auto"/>
        <w:ind w:left="425" w:hanging="357"/>
        <w:jc w:val="both"/>
        <w:rPr>
          <w:sz w:val="24"/>
          <w:szCs w:val="24"/>
        </w:rPr>
      </w:pPr>
      <w:r w:rsidRPr="00B018C1">
        <w:rPr>
          <w:sz w:val="24"/>
          <w:szCs w:val="24"/>
        </w:rPr>
        <w:t>Dystrybucją wody na terenie gminy zajmuje się: Zakład Budżetowy Gospodarki Komunalnej i Mieszkaniowej, ul. Lipowa 14, Sieroty</w:t>
      </w:r>
    </w:p>
    <w:p w:rsidR="00B018C1" w:rsidRPr="00B018C1" w:rsidRDefault="00B018C1" w:rsidP="00B018C1">
      <w:pPr>
        <w:pStyle w:val="Akapitzlist"/>
        <w:numPr>
          <w:ilvl w:val="0"/>
          <w:numId w:val="2"/>
        </w:numPr>
        <w:spacing w:before="0" w:after="0" w:line="360" w:lineRule="auto"/>
        <w:ind w:left="425" w:hanging="357"/>
        <w:jc w:val="both"/>
        <w:rPr>
          <w:sz w:val="24"/>
          <w:szCs w:val="24"/>
        </w:rPr>
      </w:pPr>
      <w:r w:rsidRPr="00B018C1">
        <w:rPr>
          <w:sz w:val="24"/>
          <w:szCs w:val="24"/>
        </w:rPr>
        <w:t>Za dystrybucje wody na terenie Oddziału Psychiatrycznego XVI w Dąbrówce odpowiedzialny jest Szpital Psychiatryczny w Toszku przy ul. Gliwickiej 5</w:t>
      </w:r>
    </w:p>
    <w:p w:rsidR="00B018C1" w:rsidRPr="00B018C1" w:rsidRDefault="00B018C1" w:rsidP="00B018C1">
      <w:pPr>
        <w:pStyle w:val="Akapitzlist"/>
        <w:numPr>
          <w:ilvl w:val="0"/>
          <w:numId w:val="2"/>
        </w:numPr>
        <w:spacing w:before="0" w:after="0" w:line="360" w:lineRule="auto"/>
        <w:ind w:left="425" w:hanging="357"/>
        <w:jc w:val="both"/>
        <w:rPr>
          <w:sz w:val="24"/>
          <w:szCs w:val="24"/>
        </w:rPr>
      </w:pPr>
      <w:r w:rsidRPr="00B018C1">
        <w:rPr>
          <w:sz w:val="24"/>
          <w:szCs w:val="24"/>
        </w:rPr>
        <w:t>Producentami wody dostarczanej mieszkańcom gminy są: Zakład Budżetowy Gospodarki Komunalnej i Mieszkaniowej, ul. Lipowa 14, a w przypadku Oddziału Psychiatrycznego XVI w Dąbrówce Zakład Budżetowy Gospodarki Komunalnej i Mieszkaniowej z/s w Sierotach oraz Szpital Psychiatryczny w Toszku przy ul. Gliwickiej 5</w:t>
      </w:r>
    </w:p>
    <w:p w:rsidR="00B018C1" w:rsidRPr="00B018C1" w:rsidRDefault="00B018C1" w:rsidP="00B018C1">
      <w:pPr>
        <w:pStyle w:val="Akapitzlist"/>
        <w:spacing w:before="0" w:after="0" w:line="360" w:lineRule="auto"/>
        <w:ind w:left="142"/>
        <w:jc w:val="both"/>
        <w:rPr>
          <w:sz w:val="24"/>
          <w:szCs w:val="24"/>
        </w:rPr>
      </w:pPr>
    </w:p>
    <w:p w:rsidR="00B018C1" w:rsidRPr="00B018C1" w:rsidRDefault="00B018C1" w:rsidP="00E63FB9">
      <w:pPr>
        <w:spacing w:line="360" w:lineRule="auto"/>
        <w:ind w:firstLine="709"/>
        <w:jc w:val="both"/>
        <w:rPr>
          <w:sz w:val="24"/>
          <w:szCs w:val="24"/>
        </w:rPr>
      </w:pPr>
      <w:r w:rsidRPr="00B018C1">
        <w:rPr>
          <w:sz w:val="24"/>
          <w:szCs w:val="24"/>
        </w:rPr>
        <w:t xml:space="preserve">Mieszkańcy gminy Wielowieś zaopatrywani się w wodę przeznaczoną do spożycia przez Zakład Budżetowy Gospodarki komunalnej i Mieszkaniowej z/s w Sierotach. Dostarczana woda pochodzi z ujęć własnych wód podziemnych tj. ujęcia Wielowieś, Wiśnicze, Świbie. </w:t>
      </w:r>
    </w:p>
    <w:p w:rsidR="00E63FB9" w:rsidRDefault="00B018C1" w:rsidP="00E63FB9">
      <w:pPr>
        <w:spacing w:line="360" w:lineRule="auto"/>
        <w:jc w:val="both"/>
        <w:rPr>
          <w:sz w:val="24"/>
          <w:szCs w:val="24"/>
        </w:rPr>
      </w:pPr>
      <w:r w:rsidRPr="00B018C1">
        <w:rPr>
          <w:sz w:val="24"/>
          <w:szCs w:val="24"/>
        </w:rPr>
        <w:t xml:space="preserve">Dwie studnie zlokalizowane przy Ujęciu Wielowieś podają wodę bezpośrednio do sieci miejskiej z pominięciem stacji uzdatniania. </w:t>
      </w:r>
      <w:r w:rsidRPr="00B018C1">
        <w:rPr>
          <w:rFonts w:eastAsia="Calibri"/>
          <w:sz w:val="24"/>
          <w:szCs w:val="24"/>
        </w:rPr>
        <w:t xml:space="preserve">Stacja Uzdatniania Wody w Świbiu zasilana jest wodą pochodzącą z dwóch studni głębinowych S1 i S2. Z uwagi na dużą zawartość azotanów w wodzie surowej poza zastosowaniem filtrów piaskowo - żwirowych prowadzony jest proces odwróconej osmozy. Dezynfekcja końcowa prowadzona jest </w:t>
      </w:r>
      <w:r w:rsidR="00E63FB9">
        <w:rPr>
          <w:rFonts w:eastAsia="Calibri"/>
          <w:sz w:val="24"/>
          <w:szCs w:val="24"/>
        </w:rPr>
        <w:t>okresowo. W </w:t>
      </w:r>
      <w:r w:rsidRPr="00B018C1">
        <w:rPr>
          <w:rFonts w:eastAsia="Calibri"/>
          <w:sz w:val="24"/>
          <w:szCs w:val="24"/>
        </w:rPr>
        <w:t xml:space="preserve">Wiśniczu na Stacji Uzdatniania Wody prowadzony jest proces uzdatniania wody polegający w głównej mierze na usunięciu azotanów z wody surowej. Urządzeniem uzdatniającym jest wymiennik jonitowy trzykolumnowy wyposażony w silnie zasadową żywicę amonową. Naprzemiennie pracują po 2 jonity. </w:t>
      </w:r>
      <w:r w:rsidRPr="00B018C1">
        <w:rPr>
          <w:sz w:val="24"/>
          <w:szCs w:val="24"/>
        </w:rPr>
        <w:t>W celu zabezpieczenia przed wtórnym skażeniem mikrobiologicznym prowadzona jest okresowa dezynfekcja wody</w:t>
      </w:r>
      <w:r w:rsidR="00E63FB9">
        <w:rPr>
          <w:sz w:val="24"/>
          <w:szCs w:val="24"/>
        </w:rPr>
        <w:t xml:space="preserve"> na ujęciach podchlorynem sodu.</w:t>
      </w:r>
    </w:p>
    <w:p w:rsidR="00E63FB9" w:rsidRDefault="00B018C1" w:rsidP="00E63FB9">
      <w:pPr>
        <w:spacing w:line="360" w:lineRule="auto"/>
        <w:ind w:firstLine="709"/>
        <w:jc w:val="both"/>
        <w:rPr>
          <w:sz w:val="24"/>
          <w:szCs w:val="24"/>
        </w:rPr>
      </w:pPr>
      <w:r w:rsidRPr="00B018C1">
        <w:rPr>
          <w:sz w:val="24"/>
          <w:szCs w:val="24"/>
        </w:rPr>
        <w:t>Oddział Rehabilitacji Psychiatrycznej XVI w Dąbrówce Szpitala Psychiatrycznego w Toszku  posiada własne ujęcie wód podziemnych.</w:t>
      </w:r>
      <w:r w:rsidRPr="00B018C1">
        <w:rPr>
          <w:rFonts w:eastAsia="Calibri"/>
          <w:sz w:val="24"/>
          <w:szCs w:val="24"/>
        </w:rPr>
        <w:t xml:space="preserve"> </w:t>
      </w:r>
      <w:r w:rsidRPr="00B018C1">
        <w:rPr>
          <w:sz w:val="24"/>
          <w:szCs w:val="24"/>
        </w:rPr>
        <w:t xml:space="preserve">Woda ze studni głębinowej poddawana jest filtracji wstępnej oraz inżektorowemu procesowi napowietrzania. Następnie przy pomocy zestawu hydroforowego woda tłoczona jest na dwa stopnie filtracji w układach dwukolumnowych pracujących równolegle – sedymentacja (złoże sedymentacyjne) oraz wymiana jonowa. Po filtracji następuje proces dezynfekcji przy użyciu lamp UV. Dezynfekcja podchlorynem sodu jest prowadzona okresowo. Planowana jest budowa </w:t>
      </w:r>
      <w:r w:rsidRPr="00B018C1">
        <w:rPr>
          <w:sz w:val="24"/>
          <w:szCs w:val="24"/>
        </w:rPr>
        <w:lastRenderedPageBreak/>
        <w:t>wodociągu w celu dostarczenia do obiektu wody z miejscowości Barut przez przedsiębiorstwo wodociągowe ze Strzelec Opolskich.</w:t>
      </w:r>
    </w:p>
    <w:p w:rsidR="00B018C1" w:rsidRPr="00B018C1" w:rsidRDefault="00B018C1" w:rsidP="006A2FED">
      <w:pPr>
        <w:spacing w:line="360" w:lineRule="auto"/>
        <w:ind w:firstLine="709"/>
        <w:jc w:val="both"/>
        <w:rPr>
          <w:sz w:val="24"/>
          <w:szCs w:val="24"/>
        </w:rPr>
      </w:pPr>
      <w:r w:rsidRPr="00B018C1">
        <w:rPr>
          <w:sz w:val="24"/>
          <w:szCs w:val="24"/>
        </w:rPr>
        <w:t>Przeprowadzone kontrole sanitarne stacji uzdatniania wody, w trakcie których dokonano oceny stanu sanitarno-higienicznego i technicznego urządzeń wodociągowych nie wykazały uchybień.</w:t>
      </w:r>
    </w:p>
    <w:p w:rsidR="00ED7AC0" w:rsidRPr="00260B37" w:rsidRDefault="00ED7AC0" w:rsidP="00ED7AC0">
      <w:pPr>
        <w:pStyle w:val="Tekstpodstawowywcity"/>
        <w:spacing w:after="0" w:line="360" w:lineRule="auto"/>
        <w:ind w:left="0"/>
        <w:jc w:val="center"/>
        <w:rPr>
          <w:b/>
          <w:sz w:val="24"/>
          <w:szCs w:val="24"/>
        </w:rPr>
      </w:pPr>
    </w:p>
    <w:p w:rsidR="00ED7AC0" w:rsidRPr="00260B37" w:rsidRDefault="00ED7AC0" w:rsidP="00ED7AC0">
      <w:pPr>
        <w:pStyle w:val="Legenda"/>
        <w:keepNext/>
        <w:spacing w:before="0" w:after="0"/>
        <w:ind w:firstLine="0"/>
        <w:jc w:val="center"/>
        <w:rPr>
          <w:sz w:val="24"/>
          <w:szCs w:val="24"/>
        </w:rPr>
      </w:pPr>
      <w:r w:rsidRPr="00260B37">
        <w:rPr>
          <w:b/>
          <w:sz w:val="24"/>
          <w:szCs w:val="24"/>
        </w:rPr>
        <w:t xml:space="preserve">Tabela </w:t>
      </w:r>
      <w:r w:rsidR="00E94510" w:rsidRPr="00260B37">
        <w:rPr>
          <w:b/>
          <w:sz w:val="24"/>
          <w:szCs w:val="24"/>
        </w:rPr>
        <w:fldChar w:fldCharType="begin"/>
      </w:r>
      <w:r w:rsidRPr="00260B37">
        <w:rPr>
          <w:b/>
          <w:sz w:val="24"/>
          <w:szCs w:val="24"/>
        </w:rPr>
        <w:instrText xml:space="preserve"> SEQ Tabela \* ARABIC </w:instrText>
      </w:r>
      <w:r w:rsidR="00E94510" w:rsidRPr="00260B37">
        <w:rPr>
          <w:b/>
          <w:sz w:val="24"/>
          <w:szCs w:val="24"/>
        </w:rPr>
        <w:fldChar w:fldCharType="separate"/>
      </w:r>
      <w:r w:rsidR="00BB0EC0">
        <w:rPr>
          <w:b/>
          <w:noProof/>
          <w:sz w:val="24"/>
          <w:szCs w:val="24"/>
        </w:rPr>
        <w:t>12</w:t>
      </w:r>
      <w:r w:rsidR="00E94510" w:rsidRPr="00260B37">
        <w:rPr>
          <w:b/>
          <w:sz w:val="24"/>
          <w:szCs w:val="24"/>
        </w:rPr>
        <w:fldChar w:fldCharType="end"/>
      </w:r>
      <w:r w:rsidRPr="00260B37">
        <w:rPr>
          <w:b/>
          <w:sz w:val="24"/>
          <w:szCs w:val="24"/>
        </w:rPr>
        <w:t>.</w:t>
      </w:r>
      <w:r w:rsidRPr="00260B37">
        <w:rPr>
          <w:sz w:val="24"/>
          <w:szCs w:val="24"/>
        </w:rPr>
        <w:t xml:space="preserve"> Charakterystyka zaopatrzenia w wodę na terenie gminy Wielowieś</w:t>
      </w:r>
    </w:p>
    <w:tbl>
      <w:tblPr>
        <w:tblStyle w:val="Siatkatabelijasna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1773"/>
        <w:gridCol w:w="2016"/>
        <w:gridCol w:w="1421"/>
        <w:gridCol w:w="1786"/>
        <w:gridCol w:w="1771"/>
      </w:tblGrid>
      <w:tr w:rsidR="00ED7AC0" w:rsidRPr="00260B37" w:rsidTr="00E13711">
        <w:tc>
          <w:tcPr>
            <w:tcW w:w="588" w:type="dxa"/>
            <w:tcBorders>
              <w:bottom w:val="single" w:sz="12" w:space="0" w:color="auto"/>
            </w:tcBorders>
            <w:shd w:val="clear" w:color="auto" w:fill="31849B" w:themeFill="accent5" w:themeFillShade="BF"/>
            <w:vAlign w:val="center"/>
          </w:tcPr>
          <w:p w:rsidR="00ED7AC0" w:rsidRPr="00B401AE" w:rsidRDefault="00ED7AC0" w:rsidP="00FC4A5D">
            <w:pPr>
              <w:pStyle w:val="Tekstpodstawowywcity"/>
              <w:tabs>
                <w:tab w:val="left" w:pos="567"/>
              </w:tabs>
              <w:spacing w:after="0" w:line="360" w:lineRule="auto"/>
              <w:ind w:left="0"/>
              <w:jc w:val="both"/>
              <w:rPr>
                <w:b/>
                <w:color w:val="FFFFFF" w:themeColor="background1"/>
                <w:sz w:val="24"/>
                <w:szCs w:val="24"/>
              </w:rPr>
            </w:pPr>
            <w:r w:rsidRPr="00B401AE">
              <w:rPr>
                <w:b/>
                <w:color w:val="FFFFFF" w:themeColor="background1"/>
                <w:sz w:val="24"/>
                <w:szCs w:val="24"/>
              </w:rPr>
              <w:t>Lp.</w:t>
            </w:r>
          </w:p>
        </w:tc>
        <w:tc>
          <w:tcPr>
            <w:tcW w:w="1773" w:type="dxa"/>
            <w:tcBorders>
              <w:bottom w:val="single" w:sz="12" w:space="0" w:color="auto"/>
            </w:tcBorders>
            <w:shd w:val="clear" w:color="auto" w:fill="31849B" w:themeFill="accent5" w:themeFillShade="BF"/>
            <w:vAlign w:val="center"/>
          </w:tcPr>
          <w:p w:rsidR="00ED7AC0" w:rsidRPr="00B401AE" w:rsidRDefault="00ED7AC0" w:rsidP="00FC4A5D">
            <w:pPr>
              <w:autoSpaceDE w:val="0"/>
              <w:spacing w:line="360" w:lineRule="auto"/>
              <w:jc w:val="center"/>
              <w:rPr>
                <w:b/>
                <w:bCs/>
                <w:color w:val="FFFFFF" w:themeColor="background1"/>
                <w:sz w:val="24"/>
                <w:szCs w:val="24"/>
                <w:lang w:eastAsia="en-US"/>
              </w:rPr>
            </w:pPr>
            <w:r w:rsidRPr="00B401AE">
              <w:rPr>
                <w:b/>
                <w:color w:val="FFFFFF" w:themeColor="background1"/>
                <w:sz w:val="24"/>
                <w:szCs w:val="24"/>
                <w:lang w:eastAsia="en-US"/>
              </w:rPr>
              <w:t>Ujęcie wody</w:t>
            </w:r>
          </w:p>
        </w:tc>
        <w:tc>
          <w:tcPr>
            <w:tcW w:w="2016" w:type="dxa"/>
            <w:tcBorders>
              <w:bottom w:val="single" w:sz="12" w:space="0" w:color="auto"/>
            </w:tcBorders>
            <w:shd w:val="clear" w:color="auto" w:fill="31849B" w:themeFill="accent5" w:themeFillShade="BF"/>
            <w:vAlign w:val="center"/>
          </w:tcPr>
          <w:p w:rsidR="00ED7AC0" w:rsidRPr="00B401AE" w:rsidRDefault="00ED7AC0" w:rsidP="00FC4A5D">
            <w:pPr>
              <w:autoSpaceDE w:val="0"/>
              <w:spacing w:line="360" w:lineRule="auto"/>
              <w:jc w:val="center"/>
              <w:rPr>
                <w:b/>
                <w:bCs/>
                <w:color w:val="FFFFFF" w:themeColor="background1"/>
                <w:sz w:val="24"/>
                <w:szCs w:val="24"/>
                <w:lang w:eastAsia="en-US"/>
              </w:rPr>
            </w:pPr>
            <w:r w:rsidRPr="00B401AE">
              <w:rPr>
                <w:b/>
                <w:color w:val="FFFFFF" w:themeColor="background1"/>
                <w:sz w:val="24"/>
                <w:szCs w:val="24"/>
                <w:lang w:eastAsia="en-US"/>
              </w:rPr>
              <w:t>Liczba punktów monitoringowych</w:t>
            </w:r>
          </w:p>
        </w:tc>
        <w:tc>
          <w:tcPr>
            <w:tcW w:w="1421" w:type="dxa"/>
            <w:tcBorders>
              <w:bottom w:val="single" w:sz="12" w:space="0" w:color="auto"/>
            </w:tcBorders>
            <w:shd w:val="clear" w:color="auto" w:fill="31849B" w:themeFill="accent5" w:themeFillShade="BF"/>
            <w:vAlign w:val="center"/>
          </w:tcPr>
          <w:p w:rsidR="00ED7AC0" w:rsidRPr="00B401AE" w:rsidRDefault="00ED7AC0" w:rsidP="00FC4A5D">
            <w:pPr>
              <w:autoSpaceDE w:val="0"/>
              <w:spacing w:line="360" w:lineRule="auto"/>
              <w:jc w:val="center"/>
              <w:rPr>
                <w:b/>
                <w:bCs/>
                <w:color w:val="FFFFFF" w:themeColor="background1"/>
                <w:sz w:val="24"/>
                <w:szCs w:val="24"/>
                <w:lang w:eastAsia="en-US"/>
              </w:rPr>
            </w:pPr>
            <w:r w:rsidRPr="00B401AE">
              <w:rPr>
                <w:b/>
                <w:color w:val="FFFFFF" w:themeColor="background1"/>
                <w:sz w:val="24"/>
                <w:szCs w:val="24"/>
                <w:lang w:eastAsia="en-US"/>
              </w:rPr>
              <w:t>Produkcja wody [m</w:t>
            </w:r>
            <w:r w:rsidRPr="00B401AE">
              <w:rPr>
                <w:b/>
                <w:color w:val="FFFFFF" w:themeColor="background1"/>
                <w:sz w:val="24"/>
                <w:szCs w:val="24"/>
                <w:vertAlign w:val="superscript"/>
                <w:lang w:eastAsia="en-US"/>
              </w:rPr>
              <w:t>3</w:t>
            </w:r>
            <w:r w:rsidRPr="00B401AE">
              <w:rPr>
                <w:b/>
                <w:color w:val="FFFFFF" w:themeColor="background1"/>
                <w:sz w:val="24"/>
                <w:szCs w:val="24"/>
                <w:lang w:eastAsia="en-US"/>
              </w:rPr>
              <w:t>/d]</w:t>
            </w:r>
          </w:p>
        </w:tc>
        <w:tc>
          <w:tcPr>
            <w:tcW w:w="1786" w:type="dxa"/>
            <w:tcBorders>
              <w:bottom w:val="single" w:sz="12" w:space="0" w:color="auto"/>
            </w:tcBorders>
            <w:shd w:val="clear" w:color="auto" w:fill="31849B" w:themeFill="accent5" w:themeFillShade="BF"/>
            <w:vAlign w:val="center"/>
          </w:tcPr>
          <w:p w:rsidR="00ED7AC0" w:rsidRPr="00B401AE" w:rsidRDefault="00ED7AC0" w:rsidP="00FC4A5D">
            <w:pPr>
              <w:spacing w:line="360" w:lineRule="auto"/>
              <w:jc w:val="center"/>
              <w:rPr>
                <w:b/>
                <w:bCs/>
                <w:color w:val="FFFFFF" w:themeColor="background1"/>
                <w:sz w:val="24"/>
                <w:szCs w:val="24"/>
                <w:lang w:eastAsia="en-US"/>
              </w:rPr>
            </w:pPr>
            <w:r w:rsidRPr="00B401AE">
              <w:rPr>
                <w:b/>
                <w:color w:val="FFFFFF" w:themeColor="background1"/>
                <w:sz w:val="24"/>
                <w:szCs w:val="24"/>
                <w:lang w:eastAsia="en-US"/>
              </w:rPr>
              <w:t>Liczba ludności zaopatrywanej</w:t>
            </w:r>
          </w:p>
          <w:p w:rsidR="00ED7AC0" w:rsidRPr="00B401AE" w:rsidRDefault="00ED7AC0" w:rsidP="00FC4A5D">
            <w:pPr>
              <w:autoSpaceDE w:val="0"/>
              <w:spacing w:line="360" w:lineRule="auto"/>
              <w:jc w:val="center"/>
              <w:rPr>
                <w:b/>
                <w:bCs/>
                <w:color w:val="FFFFFF" w:themeColor="background1"/>
                <w:sz w:val="24"/>
                <w:szCs w:val="24"/>
                <w:lang w:eastAsia="en-US"/>
              </w:rPr>
            </w:pPr>
            <w:r w:rsidRPr="00B401AE">
              <w:rPr>
                <w:b/>
                <w:color w:val="FFFFFF" w:themeColor="background1"/>
                <w:sz w:val="24"/>
                <w:szCs w:val="24"/>
                <w:lang w:eastAsia="en-US"/>
              </w:rPr>
              <w:t>w wodę</w:t>
            </w:r>
          </w:p>
        </w:tc>
        <w:tc>
          <w:tcPr>
            <w:tcW w:w="1771" w:type="dxa"/>
            <w:tcBorders>
              <w:bottom w:val="single" w:sz="12" w:space="0" w:color="auto"/>
            </w:tcBorders>
            <w:shd w:val="clear" w:color="auto" w:fill="31849B" w:themeFill="accent5" w:themeFillShade="BF"/>
            <w:vAlign w:val="center"/>
          </w:tcPr>
          <w:p w:rsidR="00ED7AC0" w:rsidRPr="00B401AE" w:rsidRDefault="00ED7AC0" w:rsidP="00FC4A5D">
            <w:pPr>
              <w:spacing w:line="360" w:lineRule="auto"/>
              <w:jc w:val="center"/>
              <w:rPr>
                <w:b/>
                <w:bCs/>
                <w:color w:val="FFFFFF" w:themeColor="background1"/>
                <w:sz w:val="24"/>
                <w:szCs w:val="24"/>
                <w:lang w:eastAsia="en-US"/>
              </w:rPr>
            </w:pPr>
            <w:r w:rsidRPr="00B401AE">
              <w:rPr>
                <w:b/>
                <w:color w:val="FFFFFF" w:themeColor="background1"/>
                <w:sz w:val="24"/>
                <w:szCs w:val="24"/>
                <w:lang w:eastAsia="en-US"/>
              </w:rPr>
              <w:t>Zaopatrywane miejscowości</w:t>
            </w:r>
          </w:p>
        </w:tc>
      </w:tr>
      <w:tr w:rsidR="00ED7AC0" w:rsidRPr="00260B37" w:rsidTr="00964A3F">
        <w:tc>
          <w:tcPr>
            <w:tcW w:w="588" w:type="dxa"/>
            <w:tcBorders>
              <w:top w:val="single" w:sz="12" w:space="0" w:color="auto"/>
            </w:tcBorders>
            <w:vAlign w:val="center"/>
          </w:tcPr>
          <w:p w:rsidR="00ED7AC0" w:rsidRPr="00260B37" w:rsidRDefault="00ED7AC0" w:rsidP="00FC4A5D">
            <w:pPr>
              <w:pStyle w:val="Tekstpodstawowywcity"/>
              <w:tabs>
                <w:tab w:val="left" w:pos="567"/>
              </w:tabs>
              <w:spacing w:after="0" w:line="360" w:lineRule="auto"/>
              <w:ind w:left="0"/>
              <w:jc w:val="both"/>
              <w:rPr>
                <w:sz w:val="24"/>
                <w:szCs w:val="24"/>
              </w:rPr>
            </w:pPr>
            <w:r w:rsidRPr="00260B37">
              <w:rPr>
                <w:sz w:val="24"/>
                <w:szCs w:val="24"/>
              </w:rPr>
              <w:t>1</w:t>
            </w:r>
          </w:p>
        </w:tc>
        <w:tc>
          <w:tcPr>
            <w:tcW w:w="1773" w:type="dxa"/>
            <w:tcBorders>
              <w:top w:val="single" w:sz="12" w:space="0" w:color="auto"/>
            </w:tcBorders>
            <w:vAlign w:val="center"/>
          </w:tcPr>
          <w:p w:rsidR="00ED7AC0" w:rsidRPr="00260B37" w:rsidRDefault="00ED7AC0" w:rsidP="001C1F54">
            <w:pPr>
              <w:pStyle w:val="Tekstpodstawowywcity"/>
              <w:tabs>
                <w:tab w:val="left" w:pos="567"/>
              </w:tabs>
              <w:spacing w:after="0" w:line="360" w:lineRule="auto"/>
              <w:ind w:left="0"/>
              <w:jc w:val="both"/>
              <w:rPr>
                <w:sz w:val="24"/>
                <w:szCs w:val="24"/>
              </w:rPr>
            </w:pPr>
            <w:r w:rsidRPr="00260B37">
              <w:rPr>
                <w:sz w:val="24"/>
                <w:szCs w:val="24"/>
              </w:rPr>
              <w:t>U</w:t>
            </w:r>
            <w:r w:rsidR="001C1F54">
              <w:rPr>
                <w:sz w:val="24"/>
                <w:szCs w:val="24"/>
              </w:rPr>
              <w:t>W</w:t>
            </w:r>
            <w:r w:rsidRPr="00260B37">
              <w:rPr>
                <w:sz w:val="24"/>
                <w:szCs w:val="24"/>
              </w:rPr>
              <w:t xml:space="preserve"> Wielowieś</w:t>
            </w:r>
          </w:p>
        </w:tc>
        <w:tc>
          <w:tcPr>
            <w:tcW w:w="2016" w:type="dxa"/>
            <w:tcBorders>
              <w:top w:val="single" w:sz="12" w:space="0" w:color="auto"/>
            </w:tcBorders>
            <w:vAlign w:val="center"/>
          </w:tcPr>
          <w:p w:rsidR="00ED7AC0" w:rsidRPr="00260B37" w:rsidRDefault="00ED7AC0" w:rsidP="00FC4A5D">
            <w:pPr>
              <w:jc w:val="center"/>
              <w:rPr>
                <w:sz w:val="24"/>
                <w:szCs w:val="24"/>
              </w:rPr>
            </w:pPr>
            <w:r w:rsidRPr="00260B37">
              <w:rPr>
                <w:sz w:val="24"/>
                <w:szCs w:val="24"/>
              </w:rPr>
              <w:t>2</w:t>
            </w:r>
          </w:p>
        </w:tc>
        <w:tc>
          <w:tcPr>
            <w:tcW w:w="1421" w:type="dxa"/>
            <w:tcBorders>
              <w:top w:val="single" w:sz="12" w:space="0" w:color="auto"/>
            </w:tcBorders>
            <w:shd w:val="clear" w:color="auto" w:fill="auto"/>
            <w:vAlign w:val="center"/>
          </w:tcPr>
          <w:p w:rsidR="00ED7AC0" w:rsidRPr="00260B37" w:rsidRDefault="00964A3F" w:rsidP="00FC4A5D">
            <w:pPr>
              <w:jc w:val="center"/>
              <w:rPr>
                <w:sz w:val="24"/>
                <w:szCs w:val="24"/>
              </w:rPr>
            </w:pPr>
            <w:r w:rsidRPr="00260B37">
              <w:rPr>
                <w:sz w:val="24"/>
                <w:szCs w:val="24"/>
              </w:rPr>
              <w:t>435,62</w:t>
            </w:r>
          </w:p>
        </w:tc>
        <w:tc>
          <w:tcPr>
            <w:tcW w:w="1786" w:type="dxa"/>
            <w:tcBorders>
              <w:top w:val="single" w:sz="12" w:space="0" w:color="auto"/>
            </w:tcBorders>
            <w:shd w:val="clear" w:color="auto" w:fill="auto"/>
            <w:vAlign w:val="center"/>
          </w:tcPr>
          <w:p w:rsidR="00ED7AC0" w:rsidRPr="00260B37" w:rsidRDefault="002033CA" w:rsidP="00FC4A5D">
            <w:pPr>
              <w:autoSpaceDE w:val="0"/>
              <w:jc w:val="center"/>
              <w:rPr>
                <w:bCs/>
                <w:sz w:val="24"/>
                <w:szCs w:val="24"/>
                <w:lang w:eastAsia="en-US"/>
              </w:rPr>
            </w:pPr>
            <w:r w:rsidRPr="00260B37">
              <w:rPr>
                <w:bCs/>
                <w:sz w:val="24"/>
                <w:szCs w:val="24"/>
                <w:lang w:eastAsia="en-US"/>
              </w:rPr>
              <w:t>3630</w:t>
            </w:r>
          </w:p>
        </w:tc>
        <w:tc>
          <w:tcPr>
            <w:tcW w:w="1771" w:type="dxa"/>
            <w:tcBorders>
              <w:top w:val="single" w:sz="12" w:space="0" w:color="auto"/>
            </w:tcBorders>
            <w:shd w:val="clear" w:color="auto" w:fill="auto"/>
            <w:vAlign w:val="center"/>
          </w:tcPr>
          <w:p w:rsidR="00ED7AC0" w:rsidRPr="00260B37" w:rsidRDefault="00ED7AC0" w:rsidP="00FC4A5D">
            <w:pPr>
              <w:autoSpaceDE w:val="0"/>
              <w:jc w:val="center"/>
              <w:rPr>
                <w:sz w:val="24"/>
                <w:szCs w:val="24"/>
                <w:lang w:eastAsia="en-US"/>
              </w:rPr>
            </w:pPr>
            <w:r w:rsidRPr="00260B37">
              <w:rPr>
                <w:sz w:val="24"/>
                <w:szCs w:val="24"/>
                <w:lang w:eastAsia="en-US"/>
              </w:rPr>
              <w:t xml:space="preserve">Wielowieś, Kieleczka, Czarków, Raduń, Sieroty, Borowiany, Zacharzowice, Radonia, </w:t>
            </w:r>
            <w:proofErr w:type="spellStart"/>
            <w:r w:rsidRPr="00260B37">
              <w:rPr>
                <w:sz w:val="24"/>
                <w:szCs w:val="24"/>
                <w:lang w:eastAsia="en-US"/>
              </w:rPr>
              <w:t>Jażmanów</w:t>
            </w:r>
            <w:proofErr w:type="spellEnd"/>
            <w:r w:rsidRPr="00260B37">
              <w:rPr>
                <w:sz w:val="24"/>
                <w:szCs w:val="24"/>
                <w:lang w:eastAsia="en-US"/>
              </w:rPr>
              <w:t xml:space="preserve">, </w:t>
            </w:r>
            <w:proofErr w:type="spellStart"/>
            <w:r w:rsidRPr="00260B37">
              <w:rPr>
                <w:sz w:val="24"/>
                <w:szCs w:val="24"/>
                <w:lang w:eastAsia="en-US"/>
              </w:rPr>
              <w:t>Chwoszcz</w:t>
            </w:r>
            <w:proofErr w:type="spellEnd"/>
          </w:p>
        </w:tc>
      </w:tr>
      <w:tr w:rsidR="00964A3F" w:rsidRPr="00260B37" w:rsidTr="00964A3F">
        <w:trPr>
          <w:trHeight w:val="1407"/>
        </w:trPr>
        <w:tc>
          <w:tcPr>
            <w:tcW w:w="588" w:type="dxa"/>
            <w:vAlign w:val="center"/>
          </w:tcPr>
          <w:p w:rsidR="00964A3F" w:rsidRPr="00260B37" w:rsidRDefault="00964A3F" w:rsidP="00FC4A5D">
            <w:pPr>
              <w:pStyle w:val="Tekstpodstawowywcity"/>
              <w:tabs>
                <w:tab w:val="left" w:pos="567"/>
              </w:tabs>
              <w:spacing w:after="0" w:line="360" w:lineRule="auto"/>
              <w:ind w:left="0"/>
              <w:jc w:val="both"/>
              <w:rPr>
                <w:sz w:val="24"/>
                <w:szCs w:val="24"/>
              </w:rPr>
            </w:pPr>
            <w:r w:rsidRPr="00260B37">
              <w:rPr>
                <w:sz w:val="24"/>
                <w:szCs w:val="24"/>
              </w:rPr>
              <w:t>2</w:t>
            </w:r>
          </w:p>
        </w:tc>
        <w:tc>
          <w:tcPr>
            <w:tcW w:w="1773" w:type="dxa"/>
            <w:vAlign w:val="center"/>
          </w:tcPr>
          <w:p w:rsidR="00964A3F" w:rsidRPr="00260B37" w:rsidRDefault="00964A3F" w:rsidP="00FC4A5D">
            <w:pPr>
              <w:pStyle w:val="Nagwek"/>
              <w:tabs>
                <w:tab w:val="left" w:pos="708"/>
              </w:tabs>
              <w:spacing w:line="276" w:lineRule="auto"/>
              <w:jc w:val="center"/>
              <w:rPr>
                <w:sz w:val="24"/>
                <w:szCs w:val="24"/>
              </w:rPr>
            </w:pPr>
            <w:r w:rsidRPr="00260B37">
              <w:rPr>
                <w:sz w:val="24"/>
                <w:szCs w:val="24"/>
              </w:rPr>
              <w:t>SUW Wiśnicze</w:t>
            </w:r>
          </w:p>
        </w:tc>
        <w:tc>
          <w:tcPr>
            <w:tcW w:w="2016" w:type="dxa"/>
            <w:vAlign w:val="center"/>
          </w:tcPr>
          <w:p w:rsidR="00964A3F" w:rsidRPr="00260B37" w:rsidRDefault="00964A3F" w:rsidP="00FC4A5D">
            <w:pPr>
              <w:jc w:val="center"/>
              <w:rPr>
                <w:sz w:val="24"/>
                <w:szCs w:val="24"/>
              </w:rPr>
            </w:pPr>
            <w:r w:rsidRPr="00260B37">
              <w:rPr>
                <w:sz w:val="24"/>
                <w:szCs w:val="24"/>
              </w:rPr>
              <w:t>2</w:t>
            </w:r>
          </w:p>
        </w:tc>
        <w:tc>
          <w:tcPr>
            <w:tcW w:w="1421" w:type="dxa"/>
            <w:shd w:val="clear" w:color="auto" w:fill="auto"/>
            <w:vAlign w:val="center"/>
          </w:tcPr>
          <w:p w:rsidR="00964A3F" w:rsidRPr="00260B37" w:rsidRDefault="00964A3F" w:rsidP="00FC4A5D">
            <w:pPr>
              <w:jc w:val="center"/>
              <w:rPr>
                <w:sz w:val="24"/>
                <w:szCs w:val="24"/>
              </w:rPr>
            </w:pPr>
            <w:r w:rsidRPr="00260B37">
              <w:rPr>
                <w:sz w:val="24"/>
                <w:szCs w:val="24"/>
              </w:rPr>
              <w:t>170,49</w:t>
            </w:r>
          </w:p>
        </w:tc>
        <w:tc>
          <w:tcPr>
            <w:tcW w:w="1786" w:type="dxa"/>
            <w:shd w:val="clear" w:color="auto" w:fill="auto"/>
            <w:vAlign w:val="center"/>
          </w:tcPr>
          <w:p w:rsidR="00964A3F" w:rsidRPr="00260B37" w:rsidRDefault="00964A3F" w:rsidP="00FC4A5D">
            <w:pPr>
              <w:autoSpaceDE w:val="0"/>
              <w:jc w:val="center"/>
              <w:rPr>
                <w:bCs/>
                <w:sz w:val="24"/>
                <w:szCs w:val="24"/>
                <w:lang w:eastAsia="en-US"/>
              </w:rPr>
            </w:pPr>
            <w:r w:rsidRPr="00260B37">
              <w:rPr>
                <w:bCs/>
                <w:sz w:val="24"/>
                <w:szCs w:val="24"/>
                <w:lang w:eastAsia="en-US"/>
              </w:rPr>
              <w:t>821</w:t>
            </w:r>
          </w:p>
        </w:tc>
        <w:tc>
          <w:tcPr>
            <w:tcW w:w="1771" w:type="dxa"/>
            <w:shd w:val="clear" w:color="auto" w:fill="auto"/>
            <w:vAlign w:val="center"/>
          </w:tcPr>
          <w:p w:rsidR="00964A3F" w:rsidRPr="00260B37" w:rsidRDefault="00964A3F" w:rsidP="00FC4A5D">
            <w:pPr>
              <w:autoSpaceDE w:val="0"/>
              <w:jc w:val="center"/>
              <w:rPr>
                <w:sz w:val="24"/>
                <w:szCs w:val="24"/>
                <w:lang w:eastAsia="en-US"/>
              </w:rPr>
            </w:pPr>
            <w:r w:rsidRPr="00260B37">
              <w:rPr>
                <w:sz w:val="24"/>
                <w:szCs w:val="24"/>
                <w:lang w:eastAsia="en-US"/>
              </w:rPr>
              <w:t>Wiśnicze</w:t>
            </w:r>
          </w:p>
          <w:p w:rsidR="00964A3F" w:rsidRPr="00260B37" w:rsidRDefault="00964A3F" w:rsidP="00964A3F">
            <w:pPr>
              <w:autoSpaceDE w:val="0"/>
              <w:jc w:val="center"/>
              <w:rPr>
                <w:sz w:val="24"/>
                <w:szCs w:val="24"/>
                <w:lang w:eastAsia="en-US"/>
              </w:rPr>
            </w:pPr>
            <w:r w:rsidRPr="00260B37">
              <w:rPr>
                <w:sz w:val="24"/>
                <w:szCs w:val="24"/>
                <w:lang w:eastAsia="en-US"/>
              </w:rPr>
              <w:t>Gajowice, Błażejowice, Świbie (górna część)</w:t>
            </w:r>
          </w:p>
        </w:tc>
      </w:tr>
      <w:tr w:rsidR="00ED7AC0" w:rsidRPr="00260B37" w:rsidTr="00964A3F">
        <w:trPr>
          <w:trHeight w:val="463"/>
        </w:trPr>
        <w:tc>
          <w:tcPr>
            <w:tcW w:w="588" w:type="dxa"/>
            <w:vAlign w:val="center"/>
          </w:tcPr>
          <w:p w:rsidR="00ED7AC0" w:rsidRPr="00260B37" w:rsidRDefault="00ED7AC0" w:rsidP="00FC4A5D">
            <w:pPr>
              <w:pStyle w:val="Tekstpodstawowywcity"/>
              <w:tabs>
                <w:tab w:val="left" w:pos="567"/>
              </w:tabs>
              <w:spacing w:after="0" w:line="360" w:lineRule="auto"/>
              <w:ind w:left="0"/>
              <w:jc w:val="both"/>
              <w:rPr>
                <w:sz w:val="24"/>
                <w:szCs w:val="24"/>
              </w:rPr>
            </w:pPr>
            <w:r w:rsidRPr="00260B37">
              <w:rPr>
                <w:sz w:val="24"/>
                <w:szCs w:val="24"/>
              </w:rPr>
              <w:t>3</w:t>
            </w:r>
          </w:p>
        </w:tc>
        <w:tc>
          <w:tcPr>
            <w:tcW w:w="1773" w:type="dxa"/>
            <w:vAlign w:val="center"/>
          </w:tcPr>
          <w:p w:rsidR="00ED7AC0" w:rsidRPr="00260B37" w:rsidRDefault="00ED7AC0" w:rsidP="00FC4A5D">
            <w:pPr>
              <w:pStyle w:val="Nagwek"/>
              <w:tabs>
                <w:tab w:val="left" w:pos="708"/>
              </w:tabs>
              <w:spacing w:line="360" w:lineRule="auto"/>
              <w:jc w:val="center"/>
              <w:rPr>
                <w:sz w:val="24"/>
                <w:szCs w:val="24"/>
              </w:rPr>
            </w:pPr>
            <w:r w:rsidRPr="00260B37">
              <w:rPr>
                <w:sz w:val="24"/>
                <w:szCs w:val="24"/>
              </w:rPr>
              <w:t>SUW Świbie</w:t>
            </w:r>
          </w:p>
        </w:tc>
        <w:tc>
          <w:tcPr>
            <w:tcW w:w="2016" w:type="dxa"/>
            <w:vAlign w:val="center"/>
          </w:tcPr>
          <w:p w:rsidR="00ED7AC0" w:rsidRPr="00260B37" w:rsidRDefault="00ED7AC0" w:rsidP="00FC4A5D">
            <w:pPr>
              <w:jc w:val="center"/>
              <w:rPr>
                <w:sz w:val="24"/>
                <w:szCs w:val="24"/>
              </w:rPr>
            </w:pPr>
            <w:r w:rsidRPr="00260B37">
              <w:rPr>
                <w:sz w:val="24"/>
                <w:szCs w:val="24"/>
              </w:rPr>
              <w:t>3</w:t>
            </w:r>
          </w:p>
        </w:tc>
        <w:tc>
          <w:tcPr>
            <w:tcW w:w="1421" w:type="dxa"/>
            <w:shd w:val="clear" w:color="auto" w:fill="auto"/>
            <w:vAlign w:val="center"/>
          </w:tcPr>
          <w:p w:rsidR="00ED7AC0" w:rsidRPr="00260B37" w:rsidRDefault="002033CA" w:rsidP="00FC4A5D">
            <w:pPr>
              <w:jc w:val="center"/>
              <w:rPr>
                <w:sz w:val="24"/>
                <w:szCs w:val="24"/>
              </w:rPr>
            </w:pPr>
            <w:r w:rsidRPr="00260B37">
              <w:rPr>
                <w:sz w:val="24"/>
                <w:szCs w:val="24"/>
              </w:rPr>
              <w:t>130,3</w:t>
            </w:r>
          </w:p>
        </w:tc>
        <w:tc>
          <w:tcPr>
            <w:tcW w:w="1786" w:type="dxa"/>
            <w:shd w:val="clear" w:color="auto" w:fill="auto"/>
            <w:vAlign w:val="center"/>
          </w:tcPr>
          <w:p w:rsidR="00ED7AC0" w:rsidRPr="00260B37" w:rsidRDefault="002033CA" w:rsidP="00FC4A5D">
            <w:pPr>
              <w:autoSpaceDE w:val="0"/>
              <w:jc w:val="center"/>
              <w:rPr>
                <w:bCs/>
                <w:sz w:val="24"/>
                <w:szCs w:val="24"/>
                <w:lang w:eastAsia="en-US"/>
              </w:rPr>
            </w:pPr>
            <w:r w:rsidRPr="00260B37">
              <w:rPr>
                <w:bCs/>
                <w:sz w:val="24"/>
                <w:szCs w:val="24"/>
                <w:lang w:eastAsia="en-US"/>
              </w:rPr>
              <w:t>1500</w:t>
            </w:r>
          </w:p>
        </w:tc>
        <w:tc>
          <w:tcPr>
            <w:tcW w:w="1771" w:type="dxa"/>
            <w:shd w:val="clear" w:color="auto" w:fill="auto"/>
            <w:vAlign w:val="center"/>
          </w:tcPr>
          <w:p w:rsidR="00ED7AC0" w:rsidRPr="00260B37" w:rsidRDefault="00ED7AC0" w:rsidP="00FC4A5D">
            <w:pPr>
              <w:autoSpaceDE w:val="0"/>
              <w:jc w:val="center"/>
              <w:rPr>
                <w:sz w:val="24"/>
                <w:szCs w:val="24"/>
                <w:lang w:eastAsia="en-US"/>
              </w:rPr>
            </w:pPr>
            <w:r w:rsidRPr="00260B37">
              <w:rPr>
                <w:sz w:val="24"/>
                <w:szCs w:val="24"/>
                <w:lang w:eastAsia="en-US"/>
              </w:rPr>
              <w:t>Świbie</w:t>
            </w:r>
            <w:r w:rsidR="00964A3F" w:rsidRPr="00260B37">
              <w:rPr>
                <w:sz w:val="24"/>
                <w:szCs w:val="24"/>
                <w:lang w:eastAsia="en-US"/>
              </w:rPr>
              <w:t xml:space="preserve"> (dolna część)</w:t>
            </w:r>
            <w:r w:rsidRPr="00260B37">
              <w:rPr>
                <w:sz w:val="24"/>
                <w:szCs w:val="24"/>
                <w:lang w:eastAsia="en-US"/>
              </w:rPr>
              <w:t>, Dąbrówka</w:t>
            </w:r>
          </w:p>
        </w:tc>
      </w:tr>
      <w:tr w:rsidR="00ED7AC0" w:rsidRPr="00260B37" w:rsidTr="00964A3F">
        <w:tc>
          <w:tcPr>
            <w:tcW w:w="588" w:type="dxa"/>
            <w:vAlign w:val="center"/>
          </w:tcPr>
          <w:p w:rsidR="00ED7AC0" w:rsidRPr="00260B37" w:rsidRDefault="00ED7AC0" w:rsidP="00FC4A5D">
            <w:pPr>
              <w:pStyle w:val="Tekstpodstawowywcity"/>
              <w:tabs>
                <w:tab w:val="left" w:pos="567"/>
              </w:tabs>
              <w:spacing w:after="0" w:line="360" w:lineRule="auto"/>
              <w:ind w:left="0"/>
              <w:jc w:val="both"/>
              <w:rPr>
                <w:sz w:val="24"/>
                <w:szCs w:val="24"/>
              </w:rPr>
            </w:pPr>
            <w:r w:rsidRPr="00260B37">
              <w:rPr>
                <w:sz w:val="24"/>
                <w:szCs w:val="24"/>
              </w:rPr>
              <w:t>4</w:t>
            </w:r>
          </w:p>
        </w:tc>
        <w:tc>
          <w:tcPr>
            <w:tcW w:w="1773" w:type="dxa"/>
            <w:vAlign w:val="center"/>
          </w:tcPr>
          <w:p w:rsidR="00ED7AC0" w:rsidRPr="00260B37" w:rsidRDefault="00ED7AC0" w:rsidP="00FC4A5D">
            <w:pPr>
              <w:pStyle w:val="Nagwek"/>
              <w:tabs>
                <w:tab w:val="left" w:pos="708"/>
              </w:tabs>
              <w:spacing w:line="276" w:lineRule="auto"/>
              <w:jc w:val="center"/>
              <w:rPr>
                <w:sz w:val="24"/>
                <w:szCs w:val="24"/>
              </w:rPr>
            </w:pPr>
            <w:r w:rsidRPr="00260B37">
              <w:rPr>
                <w:sz w:val="24"/>
                <w:szCs w:val="24"/>
              </w:rPr>
              <w:t>Oddział Rehabilitacji Psychiatrycznej XVI</w:t>
            </w:r>
          </w:p>
        </w:tc>
        <w:tc>
          <w:tcPr>
            <w:tcW w:w="2016" w:type="dxa"/>
            <w:vAlign w:val="center"/>
          </w:tcPr>
          <w:p w:rsidR="00ED7AC0" w:rsidRPr="00260B37" w:rsidRDefault="00ED7AC0" w:rsidP="00FC4A5D">
            <w:pPr>
              <w:jc w:val="center"/>
              <w:rPr>
                <w:sz w:val="24"/>
                <w:szCs w:val="24"/>
              </w:rPr>
            </w:pPr>
            <w:r w:rsidRPr="00260B37">
              <w:rPr>
                <w:sz w:val="24"/>
                <w:szCs w:val="24"/>
              </w:rPr>
              <w:t>2</w:t>
            </w:r>
          </w:p>
        </w:tc>
        <w:tc>
          <w:tcPr>
            <w:tcW w:w="1421" w:type="dxa"/>
            <w:shd w:val="clear" w:color="auto" w:fill="auto"/>
            <w:vAlign w:val="center"/>
          </w:tcPr>
          <w:p w:rsidR="00ED7AC0" w:rsidRPr="00260B37" w:rsidRDefault="00543775" w:rsidP="00FC4A5D">
            <w:pPr>
              <w:jc w:val="center"/>
              <w:rPr>
                <w:sz w:val="24"/>
                <w:szCs w:val="24"/>
              </w:rPr>
            </w:pPr>
            <w:r w:rsidRPr="00260B37">
              <w:rPr>
                <w:sz w:val="24"/>
                <w:szCs w:val="24"/>
              </w:rPr>
              <w:t>5</w:t>
            </w:r>
            <w:r w:rsidR="00ED7AC0" w:rsidRPr="00260B37">
              <w:rPr>
                <w:sz w:val="24"/>
                <w:szCs w:val="24"/>
              </w:rPr>
              <w:t>,0</w:t>
            </w:r>
          </w:p>
        </w:tc>
        <w:tc>
          <w:tcPr>
            <w:tcW w:w="1786" w:type="dxa"/>
            <w:shd w:val="clear" w:color="auto" w:fill="auto"/>
            <w:vAlign w:val="center"/>
          </w:tcPr>
          <w:p w:rsidR="00ED7AC0" w:rsidRPr="00260B37" w:rsidRDefault="00ED7AC0" w:rsidP="00FC4A5D">
            <w:pPr>
              <w:autoSpaceDE w:val="0"/>
              <w:jc w:val="center"/>
              <w:rPr>
                <w:bCs/>
                <w:sz w:val="24"/>
                <w:szCs w:val="24"/>
                <w:lang w:eastAsia="en-US"/>
              </w:rPr>
            </w:pPr>
            <w:r w:rsidRPr="00260B37">
              <w:rPr>
                <w:bCs/>
                <w:sz w:val="24"/>
                <w:szCs w:val="24"/>
                <w:lang w:eastAsia="en-US"/>
              </w:rPr>
              <w:t>50</w:t>
            </w:r>
          </w:p>
        </w:tc>
        <w:tc>
          <w:tcPr>
            <w:tcW w:w="1771" w:type="dxa"/>
            <w:shd w:val="clear" w:color="auto" w:fill="auto"/>
            <w:vAlign w:val="center"/>
          </w:tcPr>
          <w:p w:rsidR="00ED7AC0" w:rsidRPr="00260B37" w:rsidRDefault="00ED7AC0" w:rsidP="00FC4A5D">
            <w:pPr>
              <w:autoSpaceDE w:val="0"/>
              <w:jc w:val="center"/>
              <w:rPr>
                <w:bCs/>
                <w:sz w:val="24"/>
                <w:szCs w:val="24"/>
                <w:lang w:eastAsia="en-US"/>
              </w:rPr>
            </w:pPr>
            <w:r w:rsidRPr="00260B37">
              <w:rPr>
                <w:bCs/>
                <w:sz w:val="24"/>
                <w:szCs w:val="24"/>
                <w:lang w:eastAsia="en-US"/>
              </w:rPr>
              <w:t>Dąbrówka Hubertus</w:t>
            </w:r>
          </w:p>
          <w:p w:rsidR="00ED7AC0" w:rsidRPr="00260B37" w:rsidRDefault="00ED7AC0" w:rsidP="00FC4A5D">
            <w:pPr>
              <w:autoSpaceDE w:val="0"/>
              <w:jc w:val="center"/>
              <w:rPr>
                <w:bCs/>
                <w:sz w:val="24"/>
                <w:szCs w:val="24"/>
                <w:lang w:eastAsia="en-US"/>
              </w:rPr>
            </w:pPr>
            <w:r w:rsidRPr="00260B37">
              <w:rPr>
                <w:bCs/>
                <w:sz w:val="24"/>
                <w:szCs w:val="24"/>
                <w:lang w:eastAsia="en-US"/>
              </w:rPr>
              <w:t>(potrzeby własne Oddziału)</w:t>
            </w:r>
          </w:p>
        </w:tc>
      </w:tr>
    </w:tbl>
    <w:p w:rsidR="00E63FB9" w:rsidRPr="00F31C63" w:rsidRDefault="00E63FB9" w:rsidP="00F31C63">
      <w:pPr>
        <w:pStyle w:val="Tekstpodstawowywcity"/>
        <w:tabs>
          <w:tab w:val="left" w:pos="567"/>
        </w:tabs>
        <w:spacing w:after="0" w:line="360" w:lineRule="auto"/>
        <w:ind w:left="0"/>
        <w:jc w:val="both"/>
        <w:rPr>
          <w:sz w:val="24"/>
          <w:szCs w:val="24"/>
        </w:rPr>
      </w:pPr>
    </w:p>
    <w:p w:rsidR="00F31C63" w:rsidRPr="00F31C63" w:rsidRDefault="00F31C63" w:rsidP="00F31C63">
      <w:pPr>
        <w:pStyle w:val="Tekstpodstawowywcity"/>
        <w:tabs>
          <w:tab w:val="left" w:pos="567"/>
        </w:tabs>
        <w:spacing w:after="0" w:line="360" w:lineRule="auto"/>
        <w:ind w:left="0" w:firstLine="709"/>
        <w:jc w:val="both"/>
        <w:rPr>
          <w:sz w:val="24"/>
          <w:szCs w:val="24"/>
        </w:rPr>
      </w:pPr>
      <w:r w:rsidRPr="00F31C63">
        <w:rPr>
          <w:sz w:val="24"/>
          <w:szCs w:val="24"/>
        </w:rPr>
        <w:t>W ramach kontroli wewnętrznej prowadzonej zgodnie z ustalonym harmonogramem Zakład Budżetowy Gospodarki Komunalnej i Mieszkaniowej Gminy Wielowieś pobrał z ujęć wody oraz punktów zgodności:</w:t>
      </w:r>
    </w:p>
    <w:p w:rsidR="00F31C63" w:rsidRPr="00F31C63" w:rsidRDefault="00F31C63" w:rsidP="00BA2950">
      <w:pPr>
        <w:pStyle w:val="Nagwek"/>
        <w:numPr>
          <w:ilvl w:val="0"/>
          <w:numId w:val="34"/>
        </w:numPr>
        <w:tabs>
          <w:tab w:val="clear" w:pos="4536"/>
          <w:tab w:val="center" w:pos="0"/>
        </w:tabs>
        <w:spacing w:line="360" w:lineRule="auto"/>
        <w:jc w:val="both"/>
        <w:rPr>
          <w:sz w:val="24"/>
          <w:szCs w:val="24"/>
        </w:rPr>
      </w:pPr>
      <w:r w:rsidRPr="00F31C63">
        <w:rPr>
          <w:sz w:val="24"/>
          <w:szCs w:val="24"/>
        </w:rPr>
        <w:t>15 próbek do badań mikrobiologicznych,</w:t>
      </w:r>
    </w:p>
    <w:p w:rsidR="00F31C63" w:rsidRPr="00F31C63" w:rsidRDefault="00F31C63" w:rsidP="00BA2950">
      <w:pPr>
        <w:pStyle w:val="Nagwek"/>
        <w:numPr>
          <w:ilvl w:val="0"/>
          <w:numId w:val="34"/>
        </w:numPr>
        <w:tabs>
          <w:tab w:val="clear" w:pos="4536"/>
          <w:tab w:val="center" w:pos="0"/>
        </w:tabs>
        <w:spacing w:line="360" w:lineRule="auto"/>
        <w:jc w:val="both"/>
        <w:rPr>
          <w:sz w:val="24"/>
          <w:szCs w:val="24"/>
        </w:rPr>
      </w:pPr>
      <w:r w:rsidRPr="00F31C63">
        <w:rPr>
          <w:sz w:val="24"/>
          <w:szCs w:val="24"/>
        </w:rPr>
        <w:t>16 próbek do badań fizykochemicznych.</w:t>
      </w:r>
    </w:p>
    <w:p w:rsidR="00F31C63" w:rsidRPr="00F31C63" w:rsidRDefault="00F31C63" w:rsidP="00F31C63">
      <w:pPr>
        <w:spacing w:line="360" w:lineRule="auto"/>
        <w:jc w:val="both"/>
        <w:rPr>
          <w:sz w:val="24"/>
          <w:szCs w:val="24"/>
        </w:rPr>
      </w:pPr>
      <w:r w:rsidRPr="00F31C63">
        <w:rPr>
          <w:sz w:val="24"/>
          <w:szCs w:val="24"/>
        </w:rPr>
        <w:t>Zgodnie z planem działania na 2018 r. w ramach kontroli urzędowej oraz wzmożonego nadzoru upoważnieni przedstawiciele Państwowego Powiatowego Inspektora Sanitarnego w Gliwicach pobrali:</w:t>
      </w:r>
    </w:p>
    <w:p w:rsidR="00F31C63" w:rsidRPr="00F31C63" w:rsidRDefault="00F31C63" w:rsidP="00BA2950">
      <w:pPr>
        <w:pStyle w:val="Nagwek"/>
        <w:numPr>
          <w:ilvl w:val="0"/>
          <w:numId w:val="35"/>
        </w:numPr>
        <w:tabs>
          <w:tab w:val="clear" w:pos="4536"/>
          <w:tab w:val="center" w:pos="0"/>
        </w:tabs>
        <w:spacing w:line="360" w:lineRule="auto"/>
        <w:jc w:val="both"/>
        <w:rPr>
          <w:sz w:val="24"/>
          <w:szCs w:val="24"/>
        </w:rPr>
      </w:pPr>
      <w:r w:rsidRPr="00F31C63">
        <w:rPr>
          <w:sz w:val="24"/>
          <w:szCs w:val="24"/>
        </w:rPr>
        <w:t>14 próbek do badań mikrobiologicznych,</w:t>
      </w:r>
    </w:p>
    <w:p w:rsidR="00F31C63" w:rsidRDefault="00F31C63" w:rsidP="00BA2950">
      <w:pPr>
        <w:pStyle w:val="Nagwek"/>
        <w:numPr>
          <w:ilvl w:val="0"/>
          <w:numId w:val="35"/>
        </w:numPr>
        <w:tabs>
          <w:tab w:val="clear" w:pos="4536"/>
          <w:tab w:val="center" w:pos="0"/>
        </w:tabs>
        <w:spacing w:line="360" w:lineRule="auto"/>
        <w:jc w:val="both"/>
        <w:rPr>
          <w:sz w:val="24"/>
          <w:szCs w:val="24"/>
        </w:rPr>
      </w:pPr>
      <w:r w:rsidRPr="00F31C63">
        <w:rPr>
          <w:sz w:val="24"/>
          <w:szCs w:val="24"/>
        </w:rPr>
        <w:lastRenderedPageBreak/>
        <w:t>29 próbek do badań fizykochemicznych.</w:t>
      </w:r>
    </w:p>
    <w:p w:rsidR="006A2FED" w:rsidRDefault="00F31C63" w:rsidP="006A2FED">
      <w:pPr>
        <w:pStyle w:val="Nagwek"/>
        <w:tabs>
          <w:tab w:val="clear" w:pos="4536"/>
          <w:tab w:val="clear" w:pos="9072"/>
          <w:tab w:val="center" w:pos="0"/>
        </w:tabs>
        <w:spacing w:line="360" w:lineRule="auto"/>
        <w:ind w:firstLine="709"/>
        <w:jc w:val="both"/>
        <w:rPr>
          <w:rFonts w:eastAsia="Arial Unicode MS"/>
          <w:sz w:val="24"/>
          <w:szCs w:val="24"/>
        </w:rPr>
      </w:pPr>
      <w:r w:rsidRPr="00F31C63">
        <w:rPr>
          <w:bCs/>
          <w:sz w:val="24"/>
          <w:szCs w:val="24"/>
        </w:rPr>
        <w:t xml:space="preserve">Wysoka zawartość azotanów jest charakterystyczna dla wód głębinowych gminy Wielowieś. </w:t>
      </w:r>
      <w:r w:rsidRPr="00F31C63">
        <w:rPr>
          <w:rFonts w:eastAsia="Calibri"/>
          <w:sz w:val="24"/>
          <w:szCs w:val="24"/>
        </w:rPr>
        <w:t xml:space="preserve">Gmina mierzy się z problemem </w:t>
      </w:r>
      <w:r w:rsidRPr="00F31C63">
        <w:rPr>
          <w:sz w:val="24"/>
          <w:szCs w:val="24"/>
        </w:rPr>
        <w:t>przenikania zanieczyszczeń, których źródłem są obszary intensywnego stosowania nawozów naturalnych i sztucznych oraz środków ochrony roślin, nieskanalizowane obs</w:t>
      </w:r>
      <w:r>
        <w:rPr>
          <w:sz w:val="24"/>
          <w:szCs w:val="24"/>
        </w:rPr>
        <w:t xml:space="preserve">zary zabudowane i wiążące się z </w:t>
      </w:r>
      <w:r w:rsidRPr="00F31C63">
        <w:rPr>
          <w:sz w:val="24"/>
          <w:szCs w:val="24"/>
        </w:rPr>
        <w:t xml:space="preserve">tym odprowadzenie ścieków do wód i gleby oraz tzw. rolnicze wykorzystanie ścieków. </w:t>
      </w:r>
      <w:r w:rsidRPr="00F31C63">
        <w:rPr>
          <w:rFonts w:eastAsia="Arial Unicode MS"/>
          <w:sz w:val="24"/>
          <w:szCs w:val="24"/>
        </w:rPr>
        <w:t xml:space="preserve">Dlatego ważne jest, aby na bieżąco monitorować jakość wód surowych w celu odpowiedniego dostosowania parametrów urządzeń uzdatniających, tak aby w wodzie podawanej do sieci zawartość azotanów nie przekraczała obowiązujących norm. </w:t>
      </w:r>
    </w:p>
    <w:p w:rsidR="00F31C63" w:rsidRPr="006A2FED" w:rsidRDefault="00F31C63" w:rsidP="006A2FED">
      <w:pPr>
        <w:pStyle w:val="Nagwek"/>
        <w:tabs>
          <w:tab w:val="clear" w:pos="4536"/>
          <w:tab w:val="clear" w:pos="9072"/>
          <w:tab w:val="center" w:pos="0"/>
        </w:tabs>
        <w:spacing w:line="360" w:lineRule="auto"/>
        <w:ind w:firstLine="709"/>
        <w:jc w:val="both"/>
        <w:rPr>
          <w:rFonts w:eastAsia="Arial Unicode MS"/>
          <w:sz w:val="24"/>
          <w:szCs w:val="24"/>
        </w:rPr>
      </w:pPr>
      <w:r w:rsidRPr="00F31C63">
        <w:rPr>
          <w:bCs/>
          <w:sz w:val="24"/>
          <w:szCs w:val="24"/>
        </w:rPr>
        <w:t xml:space="preserve">Zalecana przez Światową Organizację Zdrowia maksymalna wartość dla azotanów wynosząca 50 mg/l została </w:t>
      </w:r>
      <w:r w:rsidRPr="00F31C63">
        <w:rPr>
          <w:sz w:val="24"/>
          <w:szCs w:val="24"/>
        </w:rPr>
        <w:t xml:space="preserve">ustalona, jako chroniąca przed </w:t>
      </w:r>
      <w:proofErr w:type="spellStart"/>
      <w:r w:rsidRPr="00F31C63">
        <w:rPr>
          <w:sz w:val="24"/>
          <w:szCs w:val="24"/>
        </w:rPr>
        <w:t>methemoglobinemią</w:t>
      </w:r>
      <w:proofErr w:type="spellEnd"/>
      <w:r w:rsidRPr="00F31C63">
        <w:rPr>
          <w:sz w:val="24"/>
          <w:szCs w:val="24"/>
        </w:rPr>
        <w:t xml:space="preserve"> u niemowląt karmionych z butelki (narażenia krótkotrwałe). </w:t>
      </w:r>
      <w:proofErr w:type="spellStart"/>
      <w:r w:rsidRPr="00F31C63">
        <w:rPr>
          <w:sz w:val="24"/>
          <w:szCs w:val="24"/>
        </w:rPr>
        <w:t>Methemoglobinemia</w:t>
      </w:r>
      <w:proofErr w:type="spellEnd"/>
      <w:r w:rsidRPr="00F31C63">
        <w:rPr>
          <w:sz w:val="24"/>
          <w:szCs w:val="24"/>
        </w:rPr>
        <w:t xml:space="preserve"> to schorzenie objawiające się utratą zdolności do przyłączania i przenoszenia tlenu przez hemoglobinę.</w:t>
      </w:r>
    </w:p>
    <w:p w:rsidR="00F31C63" w:rsidRDefault="00F31C63" w:rsidP="00F31C63">
      <w:pPr>
        <w:spacing w:line="360" w:lineRule="auto"/>
        <w:jc w:val="both"/>
        <w:rPr>
          <w:sz w:val="24"/>
          <w:szCs w:val="24"/>
        </w:rPr>
      </w:pPr>
      <w:r w:rsidRPr="00F31C63">
        <w:rPr>
          <w:sz w:val="24"/>
          <w:szCs w:val="24"/>
        </w:rPr>
        <w:t>Niemowlęta karmione z butelki są w grupie wysokiego ryzyka, ponieważ cechuje je wysokie spożycie wody w stosunku do masy ciała, przy jednoczesnym wczesnym etapie rozwoju i braku dojrzałości enzymów naprawczych. Ryzyko wzrasta przede wszystkim w razie współistniejących infekcji przewodu pokarmowego. Powinno się zatem zwracać szczególną uwagę na bezpieczeństwo mikrobiologiczne wody przeznaczonej do podawania niemowlętom karmionym z butelki, gdy zawiera ona azotany w stężeniach zbl</w:t>
      </w:r>
      <w:r>
        <w:rPr>
          <w:sz w:val="24"/>
          <w:szCs w:val="24"/>
        </w:rPr>
        <w:t xml:space="preserve">iżonych do zalecanej wartości. </w:t>
      </w:r>
    </w:p>
    <w:p w:rsidR="00F31C63" w:rsidRPr="00F31C63" w:rsidRDefault="00F31C63" w:rsidP="00F31C63">
      <w:pPr>
        <w:spacing w:line="360" w:lineRule="auto"/>
        <w:jc w:val="both"/>
        <w:rPr>
          <w:sz w:val="24"/>
          <w:szCs w:val="24"/>
        </w:rPr>
      </w:pPr>
      <w:r w:rsidRPr="00F31C63">
        <w:rPr>
          <w:sz w:val="24"/>
          <w:szCs w:val="24"/>
        </w:rPr>
        <w:t>Przekroczoną wartość parametryczną azotanów stwierdzono w 5 próbkach wody dostarczanej mieszkańcom gminy Wielowieś.</w:t>
      </w:r>
    </w:p>
    <w:p w:rsidR="00F31C63" w:rsidRDefault="00F31C63" w:rsidP="00F31C63">
      <w:pPr>
        <w:spacing w:line="360" w:lineRule="auto"/>
        <w:jc w:val="both"/>
        <w:rPr>
          <w:sz w:val="24"/>
          <w:szCs w:val="24"/>
        </w:rPr>
      </w:pPr>
      <w:r w:rsidRPr="00F31C63">
        <w:rPr>
          <w:sz w:val="24"/>
          <w:szCs w:val="24"/>
        </w:rPr>
        <w:t>Kontrola urzędowa wykazała podwyższoną wartość azotanów w 2 próbkach wody pobranych tego samego dnia ze Stacji Uzdatniania Wody Świbie - 51,6 ± 4,2 mg/l oraz z punktu zgodności przy ul. Słonecznej w Dąbrówce - 50,8 ± 4,2 mg/l, przy wartości parametrycznej 50 mg/l. W związku</w:t>
      </w:r>
      <w:r>
        <w:rPr>
          <w:sz w:val="24"/>
          <w:szCs w:val="24"/>
        </w:rPr>
        <w:t xml:space="preserve"> </w:t>
      </w:r>
      <w:r w:rsidRPr="00F31C63">
        <w:rPr>
          <w:sz w:val="24"/>
          <w:szCs w:val="24"/>
        </w:rPr>
        <w:t>z powyższym ZGKiM przeprowadził przegląd stacji uzdatniania wody oraz korektę procesu osmozy. W ramach wzmożonego monitoringu pobrano próbki wody surowej, po poszczególnych etapach uzdatniania oraz próbki wody uzdatnionej. Wartość azotanów w wodzie uzdatnionej wynosiła 47,7 mg/l – 48,9 mg/l, co nie st</w:t>
      </w:r>
      <w:r>
        <w:rPr>
          <w:sz w:val="24"/>
          <w:szCs w:val="24"/>
        </w:rPr>
        <w:t>anowiło zagrożenia dla zdrowia.</w:t>
      </w:r>
    </w:p>
    <w:p w:rsidR="00F31C63" w:rsidRPr="00F31C63" w:rsidRDefault="00F31C63" w:rsidP="006A2FED">
      <w:pPr>
        <w:spacing w:line="360" w:lineRule="auto"/>
        <w:ind w:firstLine="709"/>
        <w:jc w:val="both"/>
        <w:rPr>
          <w:sz w:val="24"/>
          <w:szCs w:val="24"/>
        </w:rPr>
      </w:pPr>
      <w:r w:rsidRPr="00F31C63">
        <w:rPr>
          <w:sz w:val="24"/>
          <w:szCs w:val="24"/>
        </w:rPr>
        <w:t>Przekroczenie wartości parametrycznej ustalonej dla azotanów stwierdzono w wodzie z wodociągu Wiśnicze. Analiza laboratoryjna próbki wody pobranej z punktu zgodność przy</w:t>
      </w:r>
      <w:r>
        <w:rPr>
          <w:sz w:val="24"/>
          <w:szCs w:val="24"/>
        </w:rPr>
        <w:t xml:space="preserve"> </w:t>
      </w:r>
      <w:r w:rsidRPr="00F31C63">
        <w:rPr>
          <w:sz w:val="24"/>
          <w:szCs w:val="24"/>
        </w:rPr>
        <w:t> ul. Wiejskiej w Wiśniczu wykazała przekroczenia stężenia azotanów - 56  mg/l, przy wartości parametrycznej 50 mg/l. W celu określenia przyczyny wzrostu zawartości azotanów w wodzie uzdatnionej pobrano próbki wody surowej z dwóch studni głębinowych oraz uzdatnionej</w:t>
      </w:r>
      <w:r>
        <w:rPr>
          <w:sz w:val="24"/>
          <w:szCs w:val="24"/>
        </w:rPr>
        <w:t xml:space="preserve"> </w:t>
      </w:r>
      <w:r w:rsidRPr="00F31C63">
        <w:rPr>
          <w:sz w:val="24"/>
          <w:szCs w:val="24"/>
        </w:rPr>
        <w:t xml:space="preserve">po jonitach, podawanej do sieci oraz w punkcie monitoringowym na sieci wodociągowej. Wyniki świadczyły o problemie z usunięciem tego związku na etapie </w:t>
      </w:r>
      <w:r w:rsidRPr="00F31C63">
        <w:rPr>
          <w:sz w:val="24"/>
          <w:szCs w:val="24"/>
        </w:rPr>
        <w:lastRenderedPageBreak/>
        <w:t>uzdatniania w związku użyciem jonitów oraz z wysoką zawartością azotanów w wodzie surowej (71 mg/l - 89,3 mg/l).  Stężenie azotanów w sieci wodociągowej wynosiło od 56,6 mg/l do 59,1 mg/l. W związku z powyższym Państwowy Powiatowy Inspektor Sanitarny w  Gliwicach dnia 17.07.2018 r. wydał decyzję</w:t>
      </w:r>
      <w:r>
        <w:rPr>
          <w:sz w:val="24"/>
          <w:szCs w:val="24"/>
        </w:rPr>
        <w:t xml:space="preserve"> </w:t>
      </w:r>
      <w:r w:rsidRPr="00F31C63">
        <w:rPr>
          <w:sz w:val="24"/>
          <w:szCs w:val="24"/>
        </w:rPr>
        <w:t>nr NS/HK-4561-13/D-116/18 stwierdzającą warunkową przydatność wody do spożycia zobowiązując Zakład Budżetowy Gospodarki Komunalnej i Mieszkaniowej Gminy Wielowieś przy ul. Lipowej 14  w Sierotach do:</w:t>
      </w:r>
    </w:p>
    <w:p w:rsidR="00F31C63" w:rsidRPr="00F31C63" w:rsidRDefault="00F31C63" w:rsidP="00BA2950">
      <w:pPr>
        <w:pStyle w:val="Tekstpodstawowy"/>
        <w:numPr>
          <w:ilvl w:val="1"/>
          <w:numId w:val="14"/>
        </w:numPr>
        <w:spacing w:after="0" w:line="360" w:lineRule="auto"/>
        <w:jc w:val="both"/>
        <w:rPr>
          <w:sz w:val="24"/>
          <w:szCs w:val="24"/>
        </w:rPr>
      </w:pPr>
      <w:r w:rsidRPr="00F31C63">
        <w:rPr>
          <w:sz w:val="24"/>
          <w:szCs w:val="24"/>
        </w:rPr>
        <w:t xml:space="preserve">podjęcia skutecznych działań naprawczych mających na celu doprowadzenie jakości wody do wymagań określonych w zał. nr 1 cześć B. ww. rozporządzenia </w:t>
      </w:r>
    </w:p>
    <w:p w:rsidR="00F31C63" w:rsidRPr="00F31C63" w:rsidRDefault="00F31C63" w:rsidP="00BA2950">
      <w:pPr>
        <w:pStyle w:val="Tekstpodstawowy"/>
        <w:numPr>
          <w:ilvl w:val="1"/>
          <w:numId w:val="14"/>
        </w:numPr>
        <w:spacing w:after="0" w:line="360" w:lineRule="auto"/>
        <w:ind w:left="924" w:hanging="357"/>
        <w:jc w:val="both"/>
        <w:rPr>
          <w:sz w:val="24"/>
          <w:szCs w:val="24"/>
        </w:rPr>
      </w:pPr>
      <w:r w:rsidRPr="00F31C63">
        <w:rPr>
          <w:sz w:val="24"/>
          <w:szCs w:val="24"/>
        </w:rPr>
        <w:t>skutecznego poinformowania odbiorców wody o warunkowej przydatności wody do spożycia,</w:t>
      </w:r>
    </w:p>
    <w:p w:rsidR="00F31C63" w:rsidRPr="00F31C63" w:rsidRDefault="00F31C63" w:rsidP="00BA2950">
      <w:pPr>
        <w:pStyle w:val="Tekstpodstawowy"/>
        <w:numPr>
          <w:ilvl w:val="1"/>
          <w:numId w:val="14"/>
        </w:numPr>
        <w:spacing w:after="0" w:line="360" w:lineRule="auto"/>
        <w:ind w:left="924" w:hanging="357"/>
        <w:jc w:val="both"/>
        <w:rPr>
          <w:sz w:val="24"/>
          <w:szCs w:val="24"/>
        </w:rPr>
      </w:pPr>
      <w:r w:rsidRPr="00F31C63">
        <w:rPr>
          <w:bCs/>
          <w:sz w:val="24"/>
          <w:szCs w:val="24"/>
        </w:rPr>
        <w:t>zapewnienia w razie konieczności odbiorcom posiadającym dzieci w wieku niemowlęcym karmionym z butelki zastępczego źródła wody odpowiadającej wymaganiom dla wody przeznaczonej do spożycia przez ludzi,</w:t>
      </w:r>
    </w:p>
    <w:p w:rsidR="00F31C63" w:rsidRPr="00F31C63" w:rsidRDefault="00F31C63" w:rsidP="00BA2950">
      <w:pPr>
        <w:pStyle w:val="Tekstpodstawowy"/>
        <w:numPr>
          <w:ilvl w:val="1"/>
          <w:numId w:val="14"/>
        </w:numPr>
        <w:spacing w:after="0" w:line="360" w:lineRule="auto"/>
        <w:ind w:left="924" w:hanging="357"/>
        <w:jc w:val="both"/>
        <w:rPr>
          <w:sz w:val="24"/>
          <w:szCs w:val="24"/>
        </w:rPr>
      </w:pPr>
      <w:r w:rsidRPr="00F31C63">
        <w:rPr>
          <w:sz w:val="24"/>
          <w:szCs w:val="24"/>
        </w:rPr>
        <w:t>ustalenia i realizowania harmonogramu przedsięwzięć naprawczych w celu wyeliminowania ponadnormatywnej wartości azotanów w wodzie oraz bieżącego informowania Państwowego Powiatowego Inspektora Sanitarnego w Gliwicach oraz Wójta Gminy Wielowieś o zakresie i terminach podejmowanych działań,</w:t>
      </w:r>
    </w:p>
    <w:p w:rsidR="00F31C63" w:rsidRPr="00F31C63" w:rsidRDefault="00F31C63" w:rsidP="00BA2950">
      <w:pPr>
        <w:pStyle w:val="Tekstpodstawowy"/>
        <w:numPr>
          <w:ilvl w:val="1"/>
          <w:numId w:val="14"/>
        </w:numPr>
        <w:spacing w:after="0" w:line="360" w:lineRule="auto"/>
        <w:ind w:left="924" w:hanging="357"/>
        <w:jc w:val="both"/>
        <w:rPr>
          <w:sz w:val="24"/>
          <w:szCs w:val="24"/>
        </w:rPr>
      </w:pPr>
      <w:r w:rsidRPr="00F31C63">
        <w:rPr>
          <w:sz w:val="24"/>
          <w:szCs w:val="24"/>
        </w:rPr>
        <w:t xml:space="preserve">monitorowania ww. parametru oraz parametrów mikrobiologicznych: </w:t>
      </w:r>
      <w:r w:rsidRPr="00F31C63">
        <w:rPr>
          <w:i/>
          <w:sz w:val="24"/>
          <w:szCs w:val="24"/>
        </w:rPr>
        <w:t>Escherichia coli</w:t>
      </w:r>
      <w:r w:rsidRPr="00F31C63">
        <w:rPr>
          <w:sz w:val="24"/>
          <w:szCs w:val="24"/>
        </w:rPr>
        <w:t>, bakterie grupy coli, enterokoki z częstotliwością 1 raz w tygodniu</w:t>
      </w:r>
      <w:r w:rsidRPr="00F31C63">
        <w:rPr>
          <w:b/>
          <w:sz w:val="24"/>
          <w:szCs w:val="24"/>
        </w:rPr>
        <w:t xml:space="preserve"> </w:t>
      </w:r>
      <w:r w:rsidRPr="00F31C63">
        <w:rPr>
          <w:sz w:val="24"/>
          <w:szCs w:val="24"/>
        </w:rPr>
        <w:t>i przedkładanie sprawozdań z badań Państwowemu Powiatowemu Inspektorowi Sanitarnemu w Gliwicach.</w:t>
      </w:r>
    </w:p>
    <w:p w:rsidR="00F31C63" w:rsidRPr="00F31C63" w:rsidRDefault="00F31C63" w:rsidP="00F31C63">
      <w:pPr>
        <w:pStyle w:val="Tekstpodstawowy"/>
        <w:spacing w:after="0" w:line="360" w:lineRule="auto"/>
        <w:jc w:val="both"/>
        <w:rPr>
          <w:sz w:val="24"/>
          <w:szCs w:val="24"/>
        </w:rPr>
      </w:pPr>
      <w:r w:rsidRPr="00F31C63">
        <w:rPr>
          <w:sz w:val="24"/>
          <w:szCs w:val="24"/>
        </w:rPr>
        <w:t xml:space="preserve">Ustalano, że maksymalne dopuszczalne stężenie dla parametru azotany w wodzie podawanej do sieci nie przekroczy wartości 70 mg/l. </w:t>
      </w:r>
    </w:p>
    <w:p w:rsidR="00F31C63" w:rsidRPr="00F31C63" w:rsidRDefault="00F31C63" w:rsidP="00F31C63">
      <w:pPr>
        <w:pStyle w:val="Tekstpodstawowy"/>
        <w:spacing w:after="0" w:line="360" w:lineRule="auto"/>
        <w:jc w:val="both"/>
        <w:rPr>
          <w:sz w:val="24"/>
          <w:szCs w:val="24"/>
        </w:rPr>
      </w:pPr>
      <w:r w:rsidRPr="00F31C63">
        <w:rPr>
          <w:rFonts w:eastAsia="Calibri"/>
          <w:sz w:val="24"/>
          <w:szCs w:val="24"/>
          <w:lang w:eastAsia="en-US"/>
        </w:rPr>
        <w:t>W ramach działań korygujących ZBGKiM Gminy Wielowieś przeprowadził ręczną regenerację kolumn jonitowych oraz zmienił proporcję wody uzdatnionej do surowej do poziomu 10% wody surowej (obejście) w celu uzyskania odpowiedniej jakości wody. Zapewniono dla grupy ryzyka wodę w 5 l. butelkach. Ponadto na bieżąco informowano Państwowego Powiatowego Inspektora Sanitarnego w Gliwicach oraz Wójta Gminy Wielowieś o zakresie i terminach podejmowanych działań naprawczych i kilkukrotnie w ciągu doby monitorowano ww. parametr chemiczny</w:t>
      </w:r>
      <w:r>
        <w:rPr>
          <w:rFonts w:eastAsia="Calibri"/>
          <w:sz w:val="24"/>
          <w:szCs w:val="24"/>
          <w:lang w:eastAsia="en-US"/>
        </w:rPr>
        <w:t xml:space="preserve"> </w:t>
      </w:r>
      <w:r w:rsidRPr="00F31C63">
        <w:rPr>
          <w:rFonts w:eastAsia="Calibri"/>
          <w:sz w:val="24"/>
          <w:szCs w:val="24"/>
          <w:lang w:eastAsia="en-US"/>
        </w:rPr>
        <w:t>w wodzie ze studni, po uzdatnianiu (jonity) oraz na wyjściu ze stacji za pomocą sondy, z czego sporządzano raport. Żadna z przeprowadzonych analiz wody uzdatnionej nie wykazała przekroczenia stężenia azotanów &gt;70 mg/l. Mieszkańcy informowani byli o jakości wody  poprzez umieszczenie komunikatów na stronie internetowej ZBGKiM Gminy Wielowieś, Urzędu Gminy Wielowieś, Urzędy Miejskiego w Toszku i Powiatowej Stacji Sanitarno-Epidemiologicznej</w:t>
      </w:r>
      <w:r>
        <w:rPr>
          <w:rFonts w:eastAsia="Calibri"/>
          <w:sz w:val="24"/>
          <w:szCs w:val="24"/>
          <w:lang w:eastAsia="en-US"/>
        </w:rPr>
        <w:t xml:space="preserve"> </w:t>
      </w:r>
      <w:r w:rsidRPr="00F31C63">
        <w:rPr>
          <w:rFonts w:eastAsia="Calibri"/>
          <w:sz w:val="24"/>
          <w:szCs w:val="24"/>
          <w:lang w:eastAsia="en-US"/>
        </w:rPr>
        <w:t>w Gliwicach oraz na tablicach informacyjnych.</w:t>
      </w:r>
    </w:p>
    <w:p w:rsidR="00F31C63" w:rsidRPr="00F31C63" w:rsidRDefault="00F31C63" w:rsidP="00F31C63">
      <w:pPr>
        <w:pStyle w:val="Tekstpodstawowy"/>
        <w:spacing w:after="0" w:line="360" w:lineRule="auto"/>
        <w:jc w:val="both"/>
        <w:rPr>
          <w:rFonts w:eastAsia="Calibri"/>
          <w:sz w:val="24"/>
          <w:szCs w:val="24"/>
          <w:lang w:eastAsia="en-US"/>
        </w:rPr>
      </w:pPr>
      <w:r w:rsidRPr="00F31C63">
        <w:rPr>
          <w:rFonts w:eastAsia="Calibri"/>
          <w:sz w:val="24"/>
          <w:szCs w:val="24"/>
          <w:lang w:eastAsia="en-US"/>
        </w:rPr>
        <w:lastRenderedPageBreak/>
        <w:t xml:space="preserve">Skuteczność działań korygujących potwierdziły badania z dnia: 19.07.2018 r. (45 mg/l; 46,1 mg/l), 20.07.2018 r. (46,5 mg/l; 47 mg/l), 23.07.2018 r. (40 mg/l; 34 mg/l). W związku z powyższym wydano decyzję nr NS/HK-4561-13/D-120/18 z dnia 23.07.2018 r. stwierdzającą przydatność wody do spożycia. </w:t>
      </w:r>
    </w:p>
    <w:p w:rsidR="00F31C63" w:rsidRDefault="00F31C63" w:rsidP="00F31C63">
      <w:pPr>
        <w:pStyle w:val="Tekstpodstawowy"/>
        <w:spacing w:after="0" w:line="360" w:lineRule="auto"/>
        <w:jc w:val="both"/>
        <w:rPr>
          <w:rFonts w:eastAsia="Calibri"/>
          <w:sz w:val="24"/>
          <w:szCs w:val="24"/>
          <w:lang w:eastAsia="en-US"/>
        </w:rPr>
      </w:pPr>
      <w:r w:rsidRPr="00F31C63">
        <w:rPr>
          <w:rFonts w:eastAsia="Calibri"/>
          <w:sz w:val="24"/>
          <w:szCs w:val="24"/>
          <w:lang w:eastAsia="en-US"/>
        </w:rPr>
        <w:t xml:space="preserve">Ponadnormatywna zawartość azotanów w wodzie podawanej ze Stacji Uzdatniania Wody w Wiśniczu utrzymywała się 8 dni tj. od 11.07.2018 r. do 18.07.2018 r. </w:t>
      </w:r>
    </w:p>
    <w:p w:rsidR="00F31C63" w:rsidRPr="00F31C63" w:rsidRDefault="00F31C63" w:rsidP="00F31C63">
      <w:pPr>
        <w:pStyle w:val="Tekstpodstawowy"/>
        <w:spacing w:after="0" w:line="360" w:lineRule="auto"/>
        <w:ind w:firstLine="709"/>
        <w:jc w:val="both"/>
        <w:rPr>
          <w:sz w:val="24"/>
          <w:szCs w:val="24"/>
        </w:rPr>
      </w:pPr>
      <w:r w:rsidRPr="00F31C63">
        <w:rPr>
          <w:sz w:val="24"/>
          <w:szCs w:val="24"/>
        </w:rPr>
        <w:t>W celu uniknięcia zbyt wysokiego obciążenia Stacji Uzdatniania Wody w Wiśniczu (praca na maksymalnej wydajności wymienników jonitowych) i zminimalizowania ryzyka ponownego wzrostu stężenia azotanów w wodzie uzdatnionej przeprowadzono wymianę złóż (żywic) do usuwania azotanów oraz zamontowano głowice z programowalnymi sterownikami nowego typu.</w:t>
      </w:r>
    </w:p>
    <w:p w:rsidR="00F31C63" w:rsidRPr="00F31C63" w:rsidRDefault="00F31C63" w:rsidP="006A2FED">
      <w:pPr>
        <w:spacing w:line="360" w:lineRule="auto"/>
        <w:ind w:firstLine="709"/>
        <w:jc w:val="both"/>
        <w:rPr>
          <w:sz w:val="24"/>
          <w:szCs w:val="24"/>
        </w:rPr>
      </w:pPr>
      <w:r w:rsidRPr="00F31C63">
        <w:rPr>
          <w:sz w:val="24"/>
          <w:szCs w:val="24"/>
        </w:rPr>
        <w:t xml:space="preserve">Stężenie azotanów w wodach surowych zasilających SUW Świbie i SUW Wiśnicze monitorowane jest przez </w:t>
      </w:r>
      <w:r w:rsidRPr="00F31C63">
        <w:rPr>
          <w:rFonts w:eastAsia="Calibri"/>
          <w:sz w:val="24"/>
          <w:szCs w:val="24"/>
          <w:lang w:eastAsia="en-US"/>
        </w:rPr>
        <w:t>ZBGKiM Gminy Wielowieś</w:t>
      </w:r>
      <w:r w:rsidRPr="00F31C63">
        <w:rPr>
          <w:sz w:val="24"/>
          <w:szCs w:val="24"/>
        </w:rPr>
        <w:t xml:space="preserve"> raz w tygodniu przy pomocy sondy w celu obserwacji trendu.</w:t>
      </w:r>
    </w:p>
    <w:p w:rsidR="00F31C63" w:rsidRPr="00F31C63" w:rsidRDefault="00F31C63" w:rsidP="00F31C63">
      <w:pPr>
        <w:spacing w:line="360" w:lineRule="auto"/>
        <w:ind w:firstLine="709"/>
        <w:jc w:val="both"/>
        <w:rPr>
          <w:color w:val="1F3864"/>
          <w:sz w:val="24"/>
          <w:szCs w:val="24"/>
        </w:rPr>
      </w:pPr>
      <w:r w:rsidRPr="00F31C63">
        <w:rPr>
          <w:sz w:val="24"/>
          <w:szCs w:val="24"/>
        </w:rPr>
        <w:t>W próbkach wody pobranych w grudniu z Wodociągu Świbie stwierdzono wzrost ogólnej liczby mikroorganizmów w 22</w:t>
      </w:r>
      <w:r w:rsidRPr="00F31C63">
        <w:rPr>
          <w:sz w:val="24"/>
          <w:szCs w:val="24"/>
          <w:vertAlign w:val="superscript"/>
        </w:rPr>
        <w:t>0</w:t>
      </w:r>
      <w:r w:rsidRPr="00F31C63">
        <w:rPr>
          <w:sz w:val="24"/>
          <w:szCs w:val="24"/>
        </w:rPr>
        <w:t>C po 72h na stacji uzdatniania oraz w punkcie monitoringowym</w:t>
      </w:r>
      <w:r>
        <w:rPr>
          <w:sz w:val="24"/>
          <w:szCs w:val="24"/>
        </w:rPr>
        <w:t xml:space="preserve"> </w:t>
      </w:r>
      <w:r w:rsidRPr="00F31C63">
        <w:rPr>
          <w:sz w:val="24"/>
          <w:szCs w:val="24"/>
        </w:rPr>
        <w:t>w Dąbrówce mogący świadczyć o nieprawidłowych zmianach zachodzących w sieci wodociągowej. Zbiegło się to w czasie z awarią instalacji pomiędzy układem uzdatniania, a zbiornikiem wody uzdatnionej. Doszło do przestoju pracy membran osmotycznych, co stworzyło sprzyjające warunki do wzrostu ogólnej liczby mikroorganizmów (stagnacja wody). Z uwagi na brak możliwości dezynfekcji chemicznej membran osmotycznych przeprowadzono ich wzmożone płukanie. Badania kontrolne nie wykazały przekroczenia tego wskaźnika mikrobiologicznego.</w:t>
      </w:r>
    </w:p>
    <w:p w:rsidR="00F31C63" w:rsidRPr="00F31C63" w:rsidRDefault="00F31C63" w:rsidP="00F31C63">
      <w:pPr>
        <w:spacing w:line="360" w:lineRule="auto"/>
        <w:jc w:val="both"/>
        <w:rPr>
          <w:sz w:val="24"/>
          <w:szCs w:val="24"/>
        </w:rPr>
      </w:pPr>
      <w:r w:rsidRPr="00F31C63">
        <w:rPr>
          <w:sz w:val="24"/>
          <w:szCs w:val="24"/>
        </w:rPr>
        <w:t xml:space="preserve">Ogólna liczba mikroorganizmów należy do wskaźników mikrobiologicznych </w:t>
      </w:r>
      <w:r w:rsidR="004741C6" w:rsidRPr="00F31C63">
        <w:rPr>
          <w:sz w:val="24"/>
          <w:szCs w:val="24"/>
        </w:rPr>
        <w:t>niemających</w:t>
      </w:r>
      <w:r w:rsidRPr="00F31C63">
        <w:rPr>
          <w:sz w:val="24"/>
          <w:szCs w:val="24"/>
        </w:rPr>
        <w:t xml:space="preserve"> bezpośredniego odniesienia do bezpieczeństwa zdrowotnego </w:t>
      </w:r>
      <w:r>
        <w:rPr>
          <w:sz w:val="24"/>
          <w:szCs w:val="24"/>
        </w:rPr>
        <w:t xml:space="preserve">ludzi, może natomiast świadczyć </w:t>
      </w:r>
      <w:r w:rsidRPr="00F31C63">
        <w:rPr>
          <w:sz w:val="24"/>
          <w:szCs w:val="24"/>
        </w:rPr>
        <w:t>o dużej zasobności wody w organiczną substancję pokarmową, nieprawidłowym procesie uzdatniania (awar</w:t>
      </w:r>
      <w:r>
        <w:rPr>
          <w:sz w:val="24"/>
          <w:szCs w:val="24"/>
        </w:rPr>
        <w:t>ii) lub złym stanie instalacji.</w:t>
      </w:r>
    </w:p>
    <w:p w:rsidR="00F31C63" w:rsidRPr="00F31C63" w:rsidRDefault="00F31C63" w:rsidP="00F31C63">
      <w:pPr>
        <w:pStyle w:val="Nagwek"/>
        <w:tabs>
          <w:tab w:val="clear" w:pos="4536"/>
          <w:tab w:val="clear" w:pos="9072"/>
          <w:tab w:val="center" w:pos="0"/>
        </w:tabs>
        <w:spacing w:line="360" w:lineRule="auto"/>
        <w:jc w:val="both"/>
        <w:rPr>
          <w:sz w:val="24"/>
          <w:szCs w:val="24"/>
        </w:rPr>
      </w:pPr>
      <w:r w:rsidRPr="00F31C63">
        <w:rPr>
          <w:color w:val="1F4E79"/>
          <w:sz w:val="24"/>
          <w:szCs w:val="24"/>
        </w:rPr>
        <w:tab/>
      </w:r>
      <w:r w:rsidRPr="00F31C63">
        <w:rPr>
          <w:sz w:val="24"/>
          <w:szCs w:val="24"/>
        </w:rPr>
        <w:t>Na terenie Oddziału Rehabilitacji Psychiatrycznej XVI w Dąbrówce w ramach kontroli wewnętrznej zgodnie z ustalonym harmonogramem zarządca pobrał:</w:t>
      </w:r>
    </w:p>
    <w:p w:rsidR="00F31C63" w:rsidRPr="00F31C63" w:rsidRDefault="00F31C63" w:rsidP="00BA2950">
      <w:pPr>
        <w:pStyle w:val="Nagwek"/>
        <w:numPr>
          <w:ilvl w:val="0"/>
          <w:numId w:val="36"/>
        </w:numPr>
        <w:tabs>
          <w:tab w:val="clear" w:pos="4536"/>
          <w:tab w:val="center" w:pos="0"/>
        </w:tabs>
        <w:spacing w:line="360" w:lineRule="auto"/>
        <w:jc w:val="both"/>
        <w:rPr>
          <w:sz w:val="24"/>
          <w:szCs w:val="24"/>
        </w:rPr>
      </w:pPr>
      <w:r w:rsidRPr="00F31C63">
        <w:rPr>
          <w:sz w:val="24"/>
          <w:szCs w:val="24"/>
        </w:rPr>
        <w:t>5 próbek do badań mikrobiologicznych,</w:t>
      </w:r>
    </w:p>
    <w:p w:rsidR="00F31C63" w:rsidRPr="00F31C63" w:rsidRDefault="00F31C63" w:rsidP="00BA2950">
      <w:pPr>
        <w:pStyle w:val="Nagwek"/>
        <w:numPr>
          <w:ilvl w:val="0"/>
          <w:numId w:val="36"/>
        </w:numPr>
        <w:tabs>
          <w:tab w:val="clear" w:pos="4536"/>
          <w:tab w:val="center" w:pos="0"/>
        </w:tabs>
        <w:spacing w:line="360" w:lineRule="auto"/>
        <w:jc w:val="both"/>
        <w:rPr>
          <w:sz w:val="24"/>
          <w:szCs w:val="24"/>
        </w:rPr>
      </w:pPr>
      <w:r w:rsidRPr="00F31C63">
        <w:rPr>
          <w:sz w:val="24"/>
          <w:szCs w:val="24"/>
        </w:rPr>
        <w:t>5 próbek do badań fizykochemicznych.</w:t>
      </w:r>
    </w:p>
    <w:p w:rsidR="00F31C63" w:rsidRPr="00F31C63" w:rsidRDefault="00F31C63" w:rsidP="00F31C63">
      <w:pPr>
        <w:spacing w:line="360" w:lineRule="auto"/>
        <w:jc w:val="both"/>
        <w:rPr>
          <w:sz w:val="24"/>
          <w:szCs w:val="24"/>
        </w:rPr>
      </w:pPr>
      <w:r w:rsidRPr="00F31C63">
        <w:rPr>
          <w:sz w:val="24"/>
          <w:szCs w:val="24"/>
        </w:rPr>
        <w:t>Natomiast w ramach kontroli urzędowej upoważnieni przedstawiciele Państwowego Powiatowego Inspektora Sanitarnego w Gliwicach w ramach bieżącego nadzoru sanitarnego pobrali:</w:t>
      </w:r>
    </w:p>
    <w:p w:rsidR="00F31C63" w:rsidRPr="00F31C63" w:rsidRDefault="00F31C63" w:rsidP="00BA2950">
      <w:pPr>
        <w:pStyle w:val="Nagwek"/>
        <w:numPr>
          <w:ilvl w:val="0"/>
          <w:numId w:val="37"/>
        </w:numPr>
        <w:tabs>
          <w:tab w:val="clear" w:pos="4536"/>
          <w:tab w:val="center" w:pos="0"/>
        </w:tabs>
        <w:spacing w:line="360" w:lineRule="auto"/>
        <w:jc w:val="both"/>
        <w:rPr>
          <w:sz w:val="24"/>
          <w:szCs w:val="24"/>
        </w:rPr>
      </w:pPr>
      <w:r w:rsidRPr="00F31C63">
        <w:rPr>
          <w:sz w:val="24"/>
          <w:szCs w:val="24"/>
        </w:rPr>
        <w:t>3 próbki do badań mikrobiologicznych,</w:t>
      </w:r>
    </w:p>
    <w:p w:rsidR="00F31C63" w:rsidRPr="00F31C63" w:rsidRDefault="00F31C63" w:rsidP="00BA2950">
      <w:pPr>
        <w:pStyle w:val="Nagwek"/>
        <w:numPr>
          <w:ilvl w:val="0"/>
          <w:numId w:val="37"/>
        </w:numPr>
        <w:tabs>
          <w:tab w:val="clear" w:pos="4536"/>
          <w:tab w:val="center" w:pos="0"/>
        </w:tabs>
        <w:spacing w:line="360" w:lineRule="auto"/>
        <w:jc w:val="both"/>
        <w:rPr>
          <w:sz w:val="24"/>
          <w:szCs w:val="24"/>
        </w:rPr>
      </w:pPr>
      <w:r w:rsidRPr="00F31C63">
        <w:rPr>
          <w:sz w:val="24"/>
          <w:szCs w:val="24"/>
        </w:rPr>
        <w:lastRenderedPageBreak/>
        <w:t>4 próbki do badań fizykochemicznych.</w:t>
      </w:r>
    </w:p>
    <w:p w:rsidR="00F31C63" w:rsidRPr="00F31C63" w:rsidRDefault="00F31C63" w:rsidP="00F31C63">
      <w:pPr>
        <w:spacing w:line="360" w:lineRule="auto"/>
        <w:ind w:firstLine="708"/>
        <w:jc w:val="both"/>
        <w:rPr>
          <w:sz w:val="24"/>
          <w:szCs w:val="24"/>
        </w:rPr>
      </w:pPr>
      <w:r w:rsidRPr="00F31C63">
        <w:rPr>
          <w:sz w:val="24"/>
          <w:szCs w:val="24"/>
        </w:rPr>
        <w:t>Monitoring wody pobieranej z ujęcia indywidulanego na terenie Oddziału Psychiatrycznego XVI w Dąbrówce wykazał w 1 próbce niewielkie przekroczenia wartości parametrycznej żelaza (265 µg/l, przy zalecanej wartości 200 µg/l) i mętności (2 NTU, przy zalecanej wartości 1 NTU). Przeprowadzone badania kontrolne nie potwierdziły nieprawidłowości, co świadczy</w:t>
      </w:r>
      <w:r>
        <w:rPr>
          <w:sz w:val="24"/>
          <w:szCs w:val="24"/>
        </w:rPr>
        <w:t xml:space="preserve"> </w:t>
      </w:r>
      <w:r w:rsidRPr="00F31C63">
        <w:rPr>
          <w:sz w:val="24"/>
          <w:szCs w:val="24"/>
        </w:rPr>
        <w:t>o incydentalnym charakterze zdarzenia.</w:t>
      </w:r>
    </w:p>
    <w:p w:rsidR="00F31C63" w:rsidRPr="00F31C63" w:rsidRDefault="00F31C63" w:rsidP="00F31C63">
      <w:pPr>
        <w:spacing w:line="360" w:lineRule="auto"/>
        <w:jc w:val="both"/>
        <w:rPr>
          <w:sz w:val="24"/>
          <w:szCs w:val="24"/>
        </w:rPr>
      </w:pPr>
      <w:r w:rsidRPr="00F31C63">
        <w:rPr>
          <w:sz w:val="24"/>
          <w:szCs w:val="24"/>
        </w:rPr>
        <w:t xml:space="preserve">Ponadnormatywna wartość ww. parametrów nie ma istotnego znaczenia pod względem bezpieczeństwa zdrowotnego. Przy wysokich stężeniach żelaza (&gt;300 µg/l) może dojść do brudzenia armatury oraz pogorszenia walorów konsumenckich wody w wyniku zmiany barwy, mętności, zapachu i smaku wody. </w:t>
      </w:r>
    </w:p>
    <w:p w:rsidR="00F31C63" w:rsidRPr="00F31C63" w:rsidRDefault="00F31C63" w:rsidP="00F31C63">
      <w:pPr>
        <w:spacing w:line="360" w:lineRule="auto"/>
        <w:ind w:firstLine="709"/>
        <w:jc w:val="both"/>
        <w:rPr>
          <w:iCs/>
          <w:sz w:val="24"/>
          <w:szCs w:val="24"/>
        </w:rPr>
      </w:pPr>
      <w:r w:rsidRPr="00F31C63">
        <w:rPr>
          <w:iCs/>
          <w:sz w:val="24"/>
          <w:szCs w:val="24"/>
        </w:rPr>
        <w:t>W 2018 r. na terenie Gminy Wielowieś nie wniesiono interwencji dotyczących złej jakości wody przeznaczonej do spożycia przez ludzi.</w:t>
      </w:r>
    </w:p>
    <w:p w:rsidR="00F31C63" w:rsidRPr="00F31C63" w:rsidRDefault="00F31C63" w:rsidP="00F31C63">
      <w:pPr>
        <w:spacing w:line="360" w:lineRule="auto"/>
        <w:ind w:firstLine="709"/>
        <w:jc w:val="both"/>
        <w:rPr>
          <w:sz w:val="24"/>
          <w:szCs w:val="24"/>
        </w:rPr>
      </w:pPr>
      <w:r w:rsidRPr="00F31C63">
        <w:rPr>
          <w:sz w:val="24"/>
          <w:szCs w:val="24"/>
        </w:rPr>
        <w:t xml:space="preserve">Państwowy Powiatowy Inspektor Sanitarny w Gliwicach prowadzi nadzór nad jakością ciepłej wody użytkowej w budynkach zamieszkania zbiorowego i przedsiębiorstwach podmiotu wykonującego działalność leczniczą w rodzaju stacjonarne i całodobowe świadczenia zdrowotne. W 2018 r. przeprowadzono badania wody ciepłej pod kątem obecności bakterii </w:t>
      </w:r>
      <w:r w:rsidRPr="00F31C63">
        <w:rPr>
          <w:i/>
          <w:sz w:val="24"/>
          <w:szCs w:val="24"/>
        </w:rPr>
        <w:t>Legionella sp.</w:t>
      </w:r>
      <w:r w:rsidRPr="00F31C63">
        <w:rPr>
          <w:sz w:val="24"/>
          <w:szCs w:val="24"/>
        </w:rPr>
        <w:t xml:space="preserve"> w SP ZOZ Szpital Psychiatryczny Oddział Rehabilitacji Psychiatrycznej w Dąbrówce. Analiza wyników badań nie wykazała nieprawidłowości.</w:t>
      </w:r>
    </w:p>
    <w:p w:rsidR="00F31C63" w:rsidRPr="00F31C63" w:rsidRDefault="00F31C63" w:rsidP="00F31C63">
      <w:pPr>
        <w:spacing w:line="360" w:lineRule="auto"/>
        <w:jc w:val="both"/>
        <w:rPr>
          <w:bCs/>
          <w:sz w:val="24"/>
          <w:szCs w:val="24"/>
        </w:rPr>
      </w:pPr>
    </w:p>
    <w:p w:rsidR="00F31C63" w:rsidRPr="00F31C63" w:rsidRDefault="00D95B7A" w:rsidP="00F31C63">
      <w:pPr>
        <w:spacing w:line="360" w:lineRule="auto"/>
        <w:jc w:val="both"/>
        <w:rPr>
          <w:b/>
          <w:i/>
          <w:sz w:val="24"/>
          <w:szCs w:val="24"/>
        </w:rPr>
      </w:pPr>
      <w:r>
        <w:rPr>
          <w:b/>
          <w:i/>
          <w:sz w:val="24"/>
          <w:szCs w:val="24"/>
        </w:rPr>
        <w:t>PPIS w Gliwicach p</w:t>
      </w:r>
      <w:r w:rsidR="00F31C63" w:rsidRPr="00F31C63">
        <w:rPr>
          <w:b/>
          <w:i/>
          <w:sz w:val="24"/>
          <w:szCs w:val="24"/>
        </w:rPr>
        <w:t xml:space="preserve">o przeanalizowaniu sprawozdań z badań próbek wody pobranych z terenu Gminy </w:t>
      </w:r>
      <w:r w:rsidR="00F31C63" w:rsidRPr="00F31C63">
        <w:rPr>
          <w:b/>
          <w:bCs/>
          <w:i/>
          <w:sz w:val="24"/>
          <w:szCs w:val="24"/>
        </w:rPr>
        <w:t>Wielowieś</w:t>
      </w:r>
      <w:r w:rsidR="00F31C63" w:rsidRPr="00F31C63">
        <w:rPr>
          <w:b/>
          <w:i/>
          <w:sz w:val="24"/>
          <w:szCs w:val="24"/>
        </w:rPr>
        <w:t xml:space="preserve"> oraz podejmowanych działań naprawczych stwierdza się przydatność wody do spożycia</w:t>
      </w:r>
      <w:r w:rsidR="00F31C63">
        <w:rPr>
          <w:b/>
          <w:i/>
          <w:sz w:val="24"/>
          <w:szCs w:val="24"/>
        </w:rPr>
        <w:t xml:space="preserve"> </w:t>
      </w:r>
      <w:r w:rsidR="00F31C63" w:rsidRPr="00F31C63">
        <w:rPr>
          <w:b/>
          <w:i/>
          <w:sz w:val="24"/>
          <w:szCs w:val="24"/>
        </w:rPr>
        <w:t>w badanym zakresie w 2018 r.</w:t>
      </w:r>
      <w:r w:rsidR="00F31C63" w:rsidRPr="00F31C63">
        <w:rPr>
          <w:b/>
          <w:bCs/>
          <w:i/>
          <w:sz w:val="24"/>
          <w:szCs w:val="24"/>
        </w:rPr>
        <w:t xml:space="preserve"> poza okresem od </w:t>
      </w:r>
      <w:r w:rsidR="00F31C63" w:rsidRPr="00F31C63">
        <w:rPr>
          <w:rFonts w:eastAsia="Calibri"/>
          <w:b/>
          <w:i/>
          <w:sz w:val="24"/>
          <w:szCs w:val="24"/>
          <w:lang w:eastAsia="en-US"/>
        </w:rPr>
        <w:t>11.07.2018 r. do 18.07.2018 r.,</w:t>
      </w:r>
      <w:r w:rsidR="00F31C63" w:rsidRPr="00F31C63">
        <w:rPr>
          <w:b/>
          <w:bCs/>
          <w:i/>
          <w:sz w:val="24"/>
          <w:szCs w:val="24"/>
        </w:rPr>
        <w:t xml:space="preserve"> w którym obowiązywała warunkowa przydatność wody do spożycia.</w:t>
      </w:r>
    </w:p>
    <w:p w:rsidR="007579D6" w:rsidRPr="00BE767E" w:rsidRDefault="00F31C63" w:rsidP="007579D6">
      <w:pPr>
        <w:spacing w:line="360" w:lineRule="auto"/>
        <w:jc w:val="both"/>
        <w:rPr>
          <w:b/>
          <w:sz w:val="28"/>
        </w:rPr>
      </w:pPr>
      <w:r>
        <w:rPr>
          <w:b/>
          <w:sz w:val="28"/>
          <w:szCs w:val="24"/>
        </w:rPr>
        <w:br w:type="column"/>
      </w:r>
      <w:r w:rsidR="007579D6" w:rsidRPr="00BE767E">
        <w:rPr>
          <w:b/>
          <w:sz w:val="28"/>
        </w:rPr>
        <w:lastRenderedPageBreak/>
        <w:t>Gmina Rudziniec</w:t>
      </w:r>
    </w:p>
    <w:p w:rsidR="007579D6" w:rsidRPr="00BE767E" w:rsidRDefault="007579D6" w:rsidP="007579D6">
      <w:pPr>
        <w:pStyle w:val="Akapitzlist"/>
        <w:numPr>
          <w:ilvl w:val="0"/>
          <w:numId w:val="2"/>
        </w:numPr>
        <w:spacing w:before="0" w:after="0" w:line="360" w:lineRule="auto"/>
        <w:ind w:left="425" w:hanging="357"/>
        <w:jc w:val="both"/>
        <w:rPr>
          <w:sz w:val="24"/>
          <w:szCs w:val="24"/>
        </w:rPr>
      </w:pPr>
      <w:r w:rsidRPr="00BE767E">
        <w:rPr>
          <w:sz w:val="24"/>
          <w:szCs w:val="24"/>
        </w:rPr>
        <w:t xml:space="preserve">Ludności zaopatrywana w wodę- ok. 10670 osób </w:t>
      </w:r>
    </w:p>
    <w:p w:rsidR="007579D6" w:rsidRPr="00BE767E" w:rsidRDefault="007579D6" w:rsidP="007579D6">
      <w:pPr>
        <w:pStyle w:val="Akapitzlist"/>
        <w:numPr>
          <w:ilvl w:val="0"/>
          <w:numId w:val="2"/>
        </w:numPr>
        <w:spacing w:before="0" w:after="0" w:line="360" w:lineRule="auto"/>
        <w:ind w:left="426"/>
        <w:jc w:val="both"/>
        <w:rPr>
          <w:sz w:val="24"/>
          <w:szCs w:val="24"/>
        </w:rPr>
      </w:pPr>
      <w:r w:rsidRPr="00BE767E">
        <w:rPr>
          <w:sz w:val="24"/>
          <w:szCs w:val="24"/>
        </w:rPr>
        <w:t>Zaopatrzenie w wodę - ilość dostarczanej wody – 1372,09 m</w:t>
      </w:r>
      <w:r w:rsidRPr="00BE767E">
        <w:rPr>
          <w:sz w:val="24"/>
          <w:szCs w:val="24"/>
          <w:vertAlign w:val="superscript"/>
        </w:rPr>
        <w:t>3</w:t>
      </w:r>
      <w:r w:rsidRPr="00BE767E">
        <w:rPr>
          <w:sz w:val="24"/>
          <w:szCs w:val="24"/>
        </w:rPr>
        <w:t xml:space="preserve">/d </w:t>
      </w:r>
    </w:p>
    <w:p w:rsidR="007579D6" w:rsidRPr="00BE767E" w:rsidRDefault="007579D6" w:rsidP="007579D6">
      <w:pPr>
        <w:pStyle w:val="Akapitzlist"/>
        <w:numPr>
          <w:ilvl w:val="0"/>
          <w:numId w:val="2"/>
        </w:numPr>
        <w:spacing w:before="0" w:after="0" w:line="360" w:lineRule="auto"/>
        <w:ind w:left="425" w:hanging="357"/>
        <w:jc w:val="both"/>
        <w:rPr>
          <w:sz w:val="24"/>
          <w:szCs w:val="24"/>
        </w:rPr>
      </w:pPr>
      <w:r w:rsidRPr="00BE767E">
        <w:rPr>
          <w:sz w:val="24"/>
          <w:szCs w:val="24"/>
        </w:rPr>
        <w:t>Dystrybucją wody na terenie gminy zajmują się: Zakład Budżetowy Gospodarki Komunalnej i Mieszkaniowej w Rudzińcu, ul. Gliwicka 32 oraz Przedsiębiorstwo Wodociągów i Kanalizacji Sp. z o.o. w Gliwicach, ul. Rybnicka 47</w:t>
      </w:r>
    </w:p>
    <w:p w:rsidR="007579D6" w:rsidRPr="00BE767E" w:rsidRDefault="007579D6" w:rsidP="007579D6">
      <w:pPr>
        <w:pStyle w:val="Akapitzlist"/>
        <w:numPr>
          <w:ilvl w:val="0"/>
          <w:numId w:val="2"/>
        </w:numPr>
        <w:spacing w:before="0" w:after="0" w:line="360" w:lineRule="auto"/>
        <w:ind w:left="425" w:hanging="357"/>
        <w:jc w:val="both"/>
        <w:rPr>
          <w:sz w:val="24"/>
          <w:szCs w:val="24"/>
        </w:rPr>
      </w:pPr>
      <w:r w:rsidRPr="00BE767E">
        <w:rPr>
          <w:sz w:val="24"/>
          <w:szCs w:val="24"/>
        </w:rPr>
        <w:t xml:space="preserve">Producentami wody dostarczanej mieszkańcom gminy są: Zakład Budżetowy Gospodarki Komunalnej i Mieszkaniowej w Rudzińcu przy ul. Gliwickiej 32, Przedsiębiorstwo Wodociągów i Kanalizacji Sp. z o.o. w Gliwicach, ul. Rybnicka 47 oraz </w:t>
      </w:r>
      <w:proofErr w:type="spellStart"/>
      <w:r w:rsidRPr="00BE767E">
        <w:rPr>
          <w:sz w:val="24"/>
          <w:szCs w:val="24"/>
        </w:rPr>
        <w:t>Remondis</w:t>
      </w:r>
      <w:proofErr w:type="spellEnd"/>
      <w:r w:rsidRPr="00BE767E">
        <w:rPr>
          <w:sz w:val="24"/>
          <w:szCs w:val="24"/>
        </w:rPr>
        <w:t xml:space="preserve"> </w:t>
      </w:r>
      <w:proofErr w:type="spellStart"/>
      <w:r w:rsidRPr="00BE767E">
        <w:rPr>
          <w:sz w:val="24"/>
          <w:szCs w:val="24"/>
        </w:rPr>
        <w:t>Aqua</w:t>
      </w:r>
      <w:proofErr w:type="spellEnd"/>
      <w:r w:rsidRPr="00BE767E">
        <w:rPr>
          <w:sz w:val="24"/>
          <w:szCs w:val="24"/>
        </w:rPr>
        <w:t xml:space="preserve"> Toszek Sp. z o.o., ul. Górnośląska 2</w:t>
      </w:r>
    </w:p>
    <w:p w:rsidR="008251D4" w:rsidRPr="00260B37" w:rsidRDefault="008251D4" w:rsidP="007579D6">
      <w:pPr>
        <w:spacing w:line="360" w:lineRule="auto"/>
        <w:jc w:val="both"/>
        <w:rPr>
          <w:sz w:val="24"/>
          <w:szCs w:val="24"/>
        </w:rPr>
      </w:pPr>
    </w:p>
    <w:p w:rsidR="00ED7AC0" w:rsidRPr="00260B37" w:rsidRDefault="00ED7AC0" w:rsidP="00ED7AC0">
      <w:pPr>
        <w:pStyle w:val="Legenda"/>
        <w:keepNext/>
        <w:spacing w:before="0" w:after="0"/>
        <w:ind w:firstLine="0"/>
        <w:jc w:val="center"/>
        <w:rPr>
          <w:sz w:val="24"/>
          <w:szCs w:val="24"/>
        </w:rPr>
      </w:pPr>
      <w:r w:rsidRPr="00260B37">
        <w:rPr>
          <w:b/>
          <w:sz w:val="24"/>
          <w:szCs w:val="24"/>
        </w:rPr>
        <w:t xml:space="preserve">Tabela </w:t>
      </w:r>
      <w:r w:rsidR="00E94510" w:rsidRPr="00260B37">
        <w:rPr>
          <w:b/>
          <w:sz w:val="24"/>
          <w:szCs w:val="24"/>
        </w:rPr>
        <w:fldChar w:fldCharType="begin"/>
      </w:r>
      <w:r w:rsidRPr="00260B37">
        <w:rPr>
          <w:b/>
          <w:sz w:val="24"/>
          <w:szCs w:val="24"/>
        </w:rPr>
        <w:instrText xml:space="preserve"> SEQ Tabela \* ARABIC </w:instrText>
      </w:r>
      <w:r w:rsidR="00E94510" w:rsidRPr="00260B37">
        <w:rPr>
          <w:b/>
          <w:sz w:val="24"/>
          <w:szCs w:val="24"/>
        </w:rPr>
        <w:fldChar w:fldCharType="separate"/>
      </w:r>
      <w:r w:rsidR="00BB0EC0">
        <w:rPr>
          <w:b/>
          <w:noProof/>
          <w:sz w:val="24"/>
          <w:szCs w:val="24"/>
        </w:rPr>
        <w:t>13</w:t>
      </w:r>
      <w:r w:rsidR="00E94510" w:rsidRPr="00260B37">
        <w:rPr>
          <w:b/>
          <w:sz w:val="24"/>
          <w:szCs w:val="24"/>
        </w:rPr>
        <w:fldChar w:fldCharType="end"/>
      </w:r>
      <w:r w:rsidRPr="00260B37">
        <w:rPr>
          <w:b/>
          <w:sz w:val="24"/>
          <w:szCs w:val="24"/>
        </w:rPr>
        <w:t>.</w:t>
      </w:r>
      <w:r w:rsidRPr="00260B37">
        <w:rPr>
          <w:sz w:val="24"/>
          <w:szCs w:val="24"/>
        </w:rPr>
        <w:t xml:space="preserve"> Charakterystyka zaparzenia w wodę gminy Rudziniec</w:t>
      </w:r>
    </w:p>
    <w:tbl>
      <w:tblPr>
        <w:tblStyle w:val="Tabela-Siatka"/>
        <w:tblW w:w="928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CellMar>
          <w:left w:w="28" w:type="dxa"/>
          <w:right w:w="28" w:type="dxa"/>
        </w:tblCellMar>
        <w:tblLook w:val="00A0" w:firstRow="1" w:lastRow="0" w:firstColumn="1" w:lastColumn="0" w:noHBand="0" w:noVBand="0"/>
      </w:tblPr>
      <w:tblGrid>
        <w:gridCol w:w="570"/>
        <w:gridCol w:w="1948"/>
        <w:gridCol w:w="1985"/>
        <w:gridCol w:w="1417"/>
        <w:gridCol w:w="1725"/>
        <w:gridCol w:w="1643"/>
      </w:tblGrid>
      <w:tr w:rsidR="00ED7AC0" w:rsidRPr="00260B37" w:rsidTr="00E13711">
        <w:trPr>
          <w:trHeight w:val="1479"/>
        </w:trPr>
        <w:tc>
          <w:tcPr>
            <w:tcW w:w="570" w:type="dxa"/>
            <w:tcBorders>
              <w:bottom w:val="single" w:sz="12" w:space="0" w:color="auto"/>
            </w:tcBorders>
            <w:shd w:val="clear" w:color="auto" w:fill="31849B" w:themeFill="accent5" w:themeFillShade="BF"/>
            <w:tcMar>
              <w:left w:w="28" w:type="dxa"/>
              <w:right w:w="28" w:type="dxa"/>
            </w:tcMar>
          </w:tcPr>
          <w:p w:rsidR="00ED7AC0" w:rsidRPr="00260B37" w:rsidRDefault="00ED7AC0" w:rsidP="00FC4A5D">
            <w:pPr>
              <w:pStyle w:val="Tekstpodstawowywcity"/>
              <w:tabs>
                <w:tab w:val="left" w:pos="567"/>
              </w:tabs>
              <w:spacing w:after="0" w:line="360" w:lineRule="auto"/>
              <w:ind w:left="0"/>
              <w:jc w:val="center"/>
              <w:rPr>
                <w:b/>
                <w:color w:val="FFFFFF" w:themeColor="background1"/>
                <w:sz w:val="24"/>
                <w:szCs w:val="24"/>
              </w:rPr>
            </w:pPr>
            <w:r w:rsidRPr="00260B37">
              <w:rPr>
                <w:b/>
                <w:color w:val="FFFFFF" w:themeColor="background1"/>
                <w:sz w:val="24"/>
                <w:szCs w:val="24"/>
              </w:rPr>
              <w:t>Lp.</w:t>
            </w:r>
          </w:p>
        </w:tc>
        <w:tc>
          <w:tcPr>
            <w:tcW w:w="1948" w:type="dxa"/>
            <w:tcBorders>
              <w:bottom w:val="single" w:sz="12" w:space="0" w:color="auto"/>
            </w:tcBorders>
            <w:shd w:val="clear" w:color="auto" w:fill="31849B" w:themeFill="accent5" w:themeFillShade="BF"/>
            <w:tcMar>
              <w:left w:w="28" w:type="dxa"/>
              <w:right w:w="28" w:type="dxa"/>
            </w:tcMar>
          </w:tcPr>
          <w:p w:rsidR="00ED7AC0" w:rsidRPr="00260B37" w:rsidRDefault="00ED7AC0" w:rsidP="00FC4A5D">
            <w:pPr>
              <w:autoSpaceDE w:val="0"/>
              <w:spacing w:line="276" w:lineRule="auto"/>
              <w:jc w:val="center"/>
              <w:rPr>
                <w:b/>
                <w:bCs/>
                <w:color w:val="FFFFFF" w:themeColor="background1"/>
                <w:sz w:val="24"/>
                <w:szCs w:val="24"/>
                <w:lang w:eastAsia="en-US"/>
              </w:rPr>
            </w:pPr>
            <w:r w:rsidRPr="00260B37">
              <w:rPr>
                <w:b/>
                <w:color w:val="FFFFFF" w:themeColor="background1"/>
                <w:sz w:val="24"/>
                <w:szCs w:val="24"/>
                <w:lang w:eastAsia="en-US"/>
              </w:rPr>
              <w:t>Ujęcie wody</w:t>
            </w:r>
          </w:p>
        </w:tc>
        <w:tc>
          <w:tcPr>
            <w:tcW w:w="1985" w:type="dxa"/>
            <w:tcBorders>
              <w:bottom w:val="single" w:sz="12" w:space="0" w:color="auto"/>
            </w:tcBorders>
            <w:shd w:val="clear" w:color="auto" w:fill="31849B" w:themeFill="accent5" w:themeFillShade="BF"/>
            <w:tcMar>
              <w:left w:w="28" w:type="dxa"/>
              <w:right w:w="28" w:type="dxa"/>
            </w:tcMar>
          </w:tcPr>
          <w:p w:rsidR="00ED7AC0" w:rsidRPr="00260B37" w:rsidRDefault="00ED7AC0" w:rsidP="00FC4A5D">
            <w:pPr>
              <w:autoSpaceDE w:val="0"/>
              <w:spacing w:line="276" w:lineRule="auto"/>
              <w:jc w:val="center"/>
              <w:rPr>
                <w:b/>
                <w:bCs/>
                <w:color w:val="FFFFFF" w:themeColor="background1"/>
                <w:sz w:val="24"/>
                <w:szCs w:val="24"/>
                <w:lang w:eastAsia="en-US"/>
              </w:rPr>
            </w:pPr>
            <w:r w:rsidRPr="00260B37">
              <w:rPr>
                <w:b/>
                <w:color w:val="FFFFFF" w:themeColor="background1"/>
                <w:sz w:val="24"/>
                <w:szCs w:val="24"/>
                <w:lang w:eastAsia="en-US"/>
              </w:rPr>
              <w:t>Liczba punktów monitoringowych</w:t>
            </w:r>
          </w:p>
        </w:tc>
        <w:tc>
          <w:tcPr>
            <w:tcW w:w="1417" w:type="dxa"/>
            <w:tcBorders>
              <w:bottom w:val="single" w:sz="12" w:space="0" w:color="auto"/>
            </w:tcBorders>
            <w:shd w:val="clear" w:color="auto" w:fill="31849B" w:themeFill="accent5" w:themeFillShade="BF"/>
            <w:tcMar>
              <w:left w:w="28" w:type="dxa"/>
              <w:right w:w="28" w:type="dxa"/>
            </w:tcMar>
          </w:tcPr>
          <w:p w:rsidR="00ED7AC0" w:rsidRPr="00260B37" w:rsidRDefault="00ED7AC0" w:rsidP="00FC4A5D">
            <w:pPr>
              <w:autoSpaceDE w:val="0"/>
              <w:spacing w:line="276" w:lineRule="auto"/>
              <w:ind w:left="708" w:hanging="708"/>
              <w:jc w:val="center"/>
              <w:rPr>
                <w:b/>
                <w:bCs/>
                <w:color w:val="FFFFFF" w:themeColor="background1"/>
                <w:sz w:val="24"/>
                <w:szCs w:val="24"/>
                <w:lang w:eastAsia="en-US"/>
              </w:rPr>
            </w:pPr>
            <w:r w:rsidRPr="00260B37">
              <w:rPr>
                <w:b/>
                <w:color w:val="FFFFFF" w:themeColor="background1"/>
                <w:sz w:val="24"/>
                <w:szCs w:val="24"/>
                <w:lang w:eastAsia="en-US"/>
              </w:rPr>
              <w:t>Produkcja</w:t>
            </w:r>
          </w:p>
          <w:p w:rsidR="00ED7AC0" w:rsidRPr="00260B37" w:rsidRDefault="00ED7AC0" w:rsidP="00FC4A5D">
            <w:pPr>
              <w:autoSpaceDE w:val="0"/>
              <w:spacing w:line="276" w:lineRule="auto"/>
              <w:ind w:left="708" w:hanging="708"/>
              <w:jc w:val="center"/>
              <w:rPr>
                <w:b/>
                <w:bCs/>
                <w:color w:val="FFFFFF" w:themeColor="background1"/>
                <w:sz w:val="24"/>
                <w:szCs w:val="24"/>
                <w:lang w:eastAsia="en-US"/>
              </w:rPr>
            </w:pPr>
            <w:r w:rsidRPr="00260B37">
              <w:rPr>
                <w:b/>
                <w:color w:val="FFFFFF" w:themeColor="background1"/>
                <w:sz w:val="24"/>
                <w:szCs w:val="24"/>
                <w:lang w:eastAsia="en-US"/>
              </w:rPr>
              <w:t>wody[m</w:t>
            </w:r>
            <w:r w:rsidRPr="00260B37">
              <w:rPr>
                <w:b/>
                <w:color w:val="FFFFFF" w:themeColor="background1"/>
                <w:sz w:val="24"/>
                <w:szCs w:val="24"/>
                <w:vertAlign w:val="superscript"/>
                <w:lang w:eastAsia="en-US"/>
              </w:rPr>
              <w:t>3</w:t>
            </w:r>
            <w:r w:rsidRPr="00260B37">
              <w:rPr>
                <w:b/>
                <w:color w:val="FFFFFF" w:themeColor="background1"/>
                <w:sz w:val="24"/>
                <w:szCs w:val="24"/>
                <w:lang w:eastAsia="en-US"/>
              </w:rPr>
              <w:t>/d]</w:t>
            </w:r>
          </w:p>
        </w:tc>
        <w:tc>
          <w:tcPr>
            <w:tcW w:w="1725" w:type="dxa"/>
            <w:tcBorders>
              <w:bottom w:val="single" w:sz="12" w:space="0" w:color="auto"/>
            </w:tcBorders>
            <w:shd w:val="clear" w:color="auto" w:fill="31849B" w:themeFill="accent5" w:themeFillShade="BF"/>
            <w:tcMar>
              <w:left w:w="28" w:type="dxa"/>
              <w:right w:w="28" w:type="dxa"/>
            </w:tcMar>
          </w:tcPr>
          <w:p w:rsidR="00ED7AC0" w:rsidRPr="00260B37" w:rsidRDefault="00ED7AC0" w:rsidP="00FC4A5D">
            <w:pPr>
              <w:spacing w:line="276" w:lineRule="auto"/>
              <w:jc w:val="center"/>
              <w:rPr>
                <w:b/>
                <w:bCs/>
                <w:color w:val="FFFFFF" w:themeColor="background1"/>
                <w:sz w:val="24"/>
                <w:szCs w:val="24"/>
                <w:lang w:eastAsia="en-US"/>
              </w:rPr>
            </w:pPr>
            <w:r w:rsidRPr="00260B37">
              <w:rPr>
                <w:b/>
                <w:color w:val="FFFFFF" w:themeColor="background1"/>
                <w:sz w:val="24"/>
                <w:szCs w:val="24"/>
                <w:lang w:eastAsia="en-US"/>
              </w:rPr>
              <w:t>Liczba ludności zaopatrywanej</w:t>
            </w:r>
          </w:p>
          <w:p w:rsidR="00ED7AC0" w:rsidRPr="00260B37" w:rsidRDefault="00ED7AC0" w:rsidP="00FC4A5D">
            <w:pPr>
              <w:autoSpaceDE w:val="0"/>
              <w:spacing w:line="276" w:lineRule="auto"/>
              <w:jc w:val="center"/>
              <w:rPr>
                <w:b/>
                <w:bCs/>
                <w:color w:val="FFFFFF" w:themeColor="background1"/>
                <w:sz w:val="24"/>
                <w:szCs w:val="24"/>
                <w:lang w:eastAsia="en-US"/>
              </w:rPr>
            </w:pPr>
            <w:r w:rsidRPr="00260B37">
              <w:rPr>
                <w:b/>
                <w:color w:val="FFFFFF" w:themeColor="background1"/>
                <w:sz w:val="24"/>
                <w:szCs w:val="24"/>
                <w:lang w:eastAsia="en-US"/>
              </w:rPr>
              <w:t>w wodę</w:t>
            </w:r>
          </w:p>
        </w:tc>
        <w:tc>
          <w:tcPr>
            <w:tcW w:w="1643" w:type="dxa"/>
            <w:tcBorders>
              <w:bottom w:val="single" w:sz="12" w:space="0" w:color="auto"/>
            </w:tcBorders>
            <w:shd w:val="clear" w:color="auto" w:fill="31849B" w:themeFill="accent5" w:themeFillShade="BF"/>
            <w:tcMar>
              <w:left w:w="28" w:type="dxa"/>
              <w:right w:w="28" w:type="dxa"/>
            </w:tcMar>
          </w:tcPr>
          <w:p w:rsidR="00ED7AC0" w:rsidRPr="00260B37" w:rsidRDefault="00ED7AC0" w:rsidP="00FC4A5D">
            <w:pPr>
              <w:spacing w:line="276" w:lineRule="auto"/>
              <w:jc w:val="center"/>
              <w:rPr>
                <w:b/>
                <w:bCs/>
                <w:color w:val="FFFFFF" w:themeColor="background1"/>
                <w:sz w:val="24"/>
                <w:szCs w:val="24"/>
                <w:lang w:eastAsia="en-US"/>
              </w:rPr>
            </w:pPr>
            <w:r w:rsidRPr="00260B37">
              <w:rPr>
                <w:b/>
                <w:color w:val="FFFFFF" w:themeColor="background1"/>
                <w:sz w:val="24"/>
                <w:szCs w:val="24"/>
                <w:lang w:eastAsia="en-US"/>
              </w:rPr>
              <w:t>Zaopatrywane miejscowości</w:t>
            </w:r>
          </w:p>
        </w:tc>
      </w:tr>
      <w:tr w:rsidR="007579D6" w:rsidRPr="00260B37" w:rsidTr="00FC4A5D">
        <w:trPr>
          <w:trHeight w:val="454"/>
        </w:trPr>
        <w:tc>
          <w:tcPr>
            <w:tcW w:w="570" w:type="dxa"/>
            <w:tcBorders>
              <w:top w:val="single" w:sz="12" w:space="0" w:color="auto"/>
            </w:tcBorders>
          </w:tcPr>
          <w:p w:rsidR="007579D6" w:rsidRPr="007579D6" w:rsidRDefault="007579D6" w:rsidP="007579D6">
            <w:pPr>
              <w:spacing w:line="276" w:lineRule="auto"/>
              <w:jc w:val="center"/>
              <w:rPr>
                <w:b/>
                <w:bCs/>
                <w:sz w:val="24"/>
                <w:szCs w:val="24"/>
              </w:rPr>
            </w:pPr>
            <w:r w:rsidRPr="007579D6">
              <w:rPr>
                <w:sz w:val="24"/>
                <w:szCs w:val="24"/>
              </w:rPr>
              <w:t>1</w:t>
            </w:r>
          </w:p>
        </w:tc>
        <w:tc>
          <w:tcPr>
            <w:tcW w:w="1948" w:type="dxa"/>
            <w:tcBorders>
              <w:top w:val="single" w:sz="12" w:space="0" w:color="auto"/>
            </w:tcBorders>
          </w:tcPr>
          <w:p w:rsidR="007579D6" w:rsidRPr="007579D6" w:rsidRDefault="007579D6" w:rsidP="007579D6">
            <w:pPr>
              <w:pStyle w:val="Nagwek"/>
              <w:tabs>
                <w:tab w:val="left" w:pos="708"/>
              </w:tabs>
              <w:spacing w:line="276" w:lineRule="auto"/>
              <w:jc w:val="center"/>
              <w:rPr>
                <w:sz w:val="24"/>
                <w:szCs w:val="24"/>
              </w:rPr>
            </w:pPr>
            <w:r w:rsidRPr="007579D6">
              <w:rPr>
                <w:sz w:val="24"/>
                <w:szCs w:val="24"/>
              </w:rPr>
              <w:t>SUW Rudziniec</w:t>
            </w:r>
          </w:p>
        </w:tc>
        <w:tc>
          <w:tcPr>
            <w:tcW w:w="1985" w:type="dxa"/>
            <w:tcBorders>
              <w:top w:val="single" w:sz="12" w:space="0" w:color="auto"/>
            </w:tcBorders>
          </w:tcPr>
          <w:p w:rsidR="007579D6" w:rsidRPr="007579D6" w:rsidRDefault="007579D6" w:rsidP="007579D6">
            <w:pPr>
              <w:spacing w:line="276" w:lineRule="auto"/>
              <w:jc w:val="center"/>
              <w:rPr>
                <w:sz w:val="24"/>
                <w:szCs w:val="24"/>
              </w:rPr>
            </w:pPr>
            <w:r w:rsidRPr="007579D6">
              <w:rPr>
                <w:sz w:val="24"/>
                <w:szCs w:val="24"/>
              </w:rPr>
              <w:t>2</w:t>
            </w:r>
          </w:p>
        </w:tc>
        <w:tc>
          <w:tcPr>
            <w:tcW w:w="1417" w:type="dxa"/>
            <w:tcBorders>
              <w:top w:val="single" w:sz="12" w:space="0" w:color="auto"/>
            </w:tcBorders>
          </w:tcPr>
          <w:p w:rsidR="007579D6" w:rsidRPr="007579D6" w:rsidRDefault="007579D6" w:rsidP="007579D6">
            <w:pPr>
              <w:spacing w:line="276" w:lineRule="auto"/>
              <w:jc w:val="center"/>
              <w:rPr>
                <w:sz w:val="24"/>
                <w:szCs w:val="24"/>
              </w:rPr>
            </w:pPr>
            <w:r w:rsidRPr="007579D6">
              <w:rPr>
                <w:sz w:val="24"/>
                <w:szCs w:val="24"/>
              </w:rPr>
              <w:t>342,47</w:t>
            </w:r>
          </w:p>
        </w:tc>
        <w:tc>
          <w:tcPr>
            <w:tcW w:w="1725" w:type="dxa"/>
            <w:tcBorders>
              <w:top w:val="single" w:sz="12" w:space="0" w:color="auto"/>
            </w:tcBorders>
          </w:tcPr>
          <w:p w:rsidR="007579D6" w:rsidRPr="007579D6" w:rsidRDefault="007579D6" w:rsidP="007579D6">
            <w:pPr>
              <w:spacing w:line="276" w:lineRule="auto"/>
              <w:jc w:val="center"/>
              <w:rPr>
                <w:sz w:val="24"/>
                <w:szCs w:val="24"/>
              </w:rPr>
            </w:pPr>
            <w:r w:rsidRPr="007579D6">
              <w:rPr>
                <w:sz w:val="24"/>
                <w:szCs w:val="24"/>
              </w:rPr>
              <w:t>3978</w:t>
            </w:r>
          </w:p>
        </w:tc>
        <w:tc>
          <w:tcPr>
            <w:tcW w:w="1643" w:type="dxa"/>
            <w:tcBorders>
              <w:top w:val="single" w:sz="12" w:space="0" w:color="auto"/>
            </w:tcBorders>
          </w:tcPr>
          <w:p w:rsidR="007579D6" w:rsidRPr="007579D6" w:rsidRDefault="007579D6" w:rsidP="007579D6">
            <w:pPr>
              <w:pStyle w:val="Nagwek"/>
              <w:tabs>
                <w:tab w:val="left" w:pos="708"/>
              </w:tabs>
              <w:spacing w:line="276" w:lineRule="auto"/>
              <w:jc w:val="center"/>
              <w:rPr>
                <w:sz w:val="24"/>
                <w:szCs w:val="24"/>
              </w:rPr>
            </w:pPr>
            <w:r w:rsidRPr="007579D6">
              <w:rPr>
                <w:sz w:val="24"/>
                <w:szCs w:val="24"/>
              </w:rPr>
              <w:t>Rudziniec, Rudno, Bojszów  Łącza, Ujazd (Gmina Ujazd)</w:t>
            </w:r>
          </w:p>
        </w:tc>
      </w:tr>
      <w:tr w:rsidR="007579D6" w:rsidRPr="00260B37" w:rsidTr="00FC4A5D">
        <w:trPr>
          <w:trHeight w:val="454"/>
        </w:trPr>
        <w:tc>
          <w:tcPr>
            <w:tcW w:w="570" w:type="dxa"/>
            <w:vMerge w:val="restart"/>
          </w:tcPr>
          <w:p w:rsidR="007579D6" w:rsidRPr="007579D6" w:rsidRDefault="007579D6" w:rsidP="007579D6">
            <w:pPr>
              <w:spacing w:line="276" w:lineRule="auto"/>
              <w:jc w:val="center"/>
              <w:rPr>
                <w:b/>
                <w:bCs/>
                <w:sz w:val="24"/>
                <w:szCs w:val="24"/>
              </w:rPr>
            </w:pPr>
            <w:r w:rsidRPr="007579D6">
              <w:rPr>
                <w:sz w:val="24"/>
                <w:szCs w:val="24"/>
              </w:rPr>
              <w:t>2</w:t>
            </w:r>
          </w:p>
        </w:tc>
        <w:tc>
          <w:tcPr>
            <w:tcW w:w="1948" w:type="dxa"/>
            <w:vMerge w:val="restart"/>
          </w:tcPr>
          <w:p w:rsidR="007579D6" w:rsidRPr="007579D6" w:rsidRDefault="007579D6" w:rsidP="007579D6">
            <w:pPr>
              <w:pStyle w:val="Nagwek"/>
              <w:tabs>
                <w:tab w:val="left" w:pos="708"/>
              </w:tabs>
              <w:spacing w:line="276" w:lineRule="auto"/>
              <w:jc w:val="center"/>
              <w:rPr>
                <w:sz w:val="24"/>
                <w:szCs w:val="24"/>
              </w:rPr>
            </w:pPr>
            <w:r w:rsidRPr="007579D6">
              <w:rPr>
                <w:sz w:val="24"/>
                <w:szCs w:val="24"/>
              </w:rPr>
              <w:t>SUW Chechło</w:t>
            </w:r>
          </w:p>
        </w:tc>
        <w:tc>
          <w:tcPr>
            <w:tcW w:w="1985" w:type="dxa"/>
            <w:vMerge w:val="restart"/>
          </w:tcPr>
          <w:p w:rsidR="007579D6" w:rsidRPr="007579D6" w:rsidRDefault="007579D6" w:rsidP="007579D6">
            <w:pPr>
              <w:spacing w:line="276" w:lineRule="auto"/>
              <w:jc w:val="center"/>
              <w:rPr>
                <w:sz w:val="24"/>
                <w:szCs w:val="24"/>
              </w:rPr>
            </w:pPr>
            <w:r w:rsidRPr="007579D6">
              <w:rPr>
                <w:sz w:val="24"/>
                <w:szCs w:val="24"/>
              </w:rPr>
              <w:t>2</w:t>
            </w:r>
          </w:p>
        </w:tc>
        <w:tc>
          <w:tcPr>
            <w:tcW w:w="1417" w:type="dxa"/>
          </w:tcPr>
          <w:p w:rsidR="007579D6" w:rsidRPr="007579D6" w:rsidRDefault="007579D6" w:rsidP="007579D6">
            <w:pPr>
              <w:spacing w:line="276" w:lineRule="auto"/>
              <w:jc w:val="center"/>
              <w:rPr>
                <w:sz w:val="24"/>
                <w:szCs w:val="24"/>
              </w:rPr>
            </w:pPr>
            <w:r w:rsidRPr="007579D6">
              <w:rPr>
                <w:sz w:val="24"/>
                <w:szCs w:val="24"/>
              </w:rPr>
              <w:t>107,16</w:t>
            </w:r>
          </w:p>
        </w:tc>
        <w:tc>
          <w:tcPr>
            <w:tcW w:w="1725" w:type="dxa"/>
          </w:tcPr>
          <w:p w:rsidR="007579D6" w:rsidRPr="007579D6" w:rsidRDefault="007579D6" w:rsidP="007579D6">
            <w:pPr>
              <w:spacing w:line="276" w:lineRule="auto"/>
              <w:jc w:val="center"/>
              <w:rPr>
                <w:sz w:val="24"/>
                <w:szCs w:val="24"/>
              </w:rPr>
            </w:pPr>
            <w:r w:rsidRPr="007579D6">
              <w:rPr>
                <w:sz w:val="24"/>
                <w:szCs w:val="24"/>
              </w:rPr>
              <w:t>930</w:t>
            </w:r>
          </w:p>
        </w:tc>
        <w:tc>
          <w:tcPr>
            <w:tcW w:w="1643" w:type="dxa"/>
          </w:tcPr>
          <w:p w:rsidR="007579D6" w:rsidRPr="007579D6" w:rsidRDefault="007579D6" w:rsidP="007579D6">
            <w:pPr>
              <w:pStyle w:val="Nagwek"/>
              <w:tabs>
                <w:tab w:val="left" w:pos="708"/>
              </w:tabs>
              <w:spacing w:line="276" w:lineRule="auto"/>
              <w:jc w:val="center"/>
              <w:rPr>
                <w:sz w:val="24"/>
                <w:szCs w:val="24"/>
              </w:rPr>
            </w:pPr>
            <w:r w:rsidRPr="007579D6">
              <w:rPr>
                <w:sz w:val="24"/>
                <w:szCs w:val="24"/>
              </w:rPr>
              <w:t>Chechło, Widów</w:t>
            </w:r>
          </w:p>
        </w:tc>
      </w:tr>
      <w:tr w:rsidR="007579D6" w:rsidRPr="00260B37" w:rsidTr="00FC4A5D">
        <w:trPr>
          <w:trHeight w:val="454"/>
        </w:trPr>
        <w:tc>
          <w:tcPr>
            <w:tcW w:w="570" w:type="dxa"/>
            <w:vMerge/>
          </w:tcPr>
          <w:p w:rsidR="007579D6" w:rsidRPr="007579D6" w:rsidRDefault="007579D6" w:rsidP="007579D6">
            <w:pPr>
              <w:spacing w:line="276" w:lineRule="auto"/>
              <w:jc w:val="center"/>
              <w:rPr>
                <w:sz w:val="24"/>
                <w:szCs w:val="24"/>
              </w:rPr>
            </w:pPr>
          </w:p>
        </w:tc>
        <w:tc>
          <w:tcPr>
            <w:tcW w:w="1948" w:type="dxa"/>
            <w:vMerge/>
          </w:tcPr>
          <w:p w:rsidR="007579D6" w:rsidRPr="007579D6" w:rsidRDefault="007579D6" w:rsidP="007579D6">
            <w:pPr>
              <w:pStyle w:val="Nagwek"/>
              <w:tabs>
                <w:tab w:val="left" w:pos="708"/>
              </w:tabs>
              <w:spacing w:line="276" w:lineRule="auto"/>
              <w:jc w:val="center"/>
              <w:rPr>
                <w:sz w:val="24"/>
                <w:szCs w:val="24"/>
              </w:rPr>
            </w:pPr>
          </w:p>
        </w:tc>
        <w:tc>
          <w:tcPr>
            <w:tcW w:w="1985" w:type="dxa"/>
            <w:vMerge/>
          </w:tcPr>
          <w:p w:rsidR="007579D6" w:rsidRPr="007579D6" w:rsidRDefault="007579D6" w:rsidP="007579D6">
            <w:pPr>
              <w:spacing w:line="276" w:lineRule="auto"/>
              <w:jc w:val="center"/>
              <w:rPr>
                <w:sz w:val="24"/>
                <w:szCs w:val="24"/>
              </w:rPr>
            </w:pPr>
          </w:p>
        </w:tc>
        <w:tc>
          <w:tcPr>
            <w:tcW w:w="1417" w:type="dxa"/>
          </w:tcPr>
          <w:p w:rsidR="007579D6" w:rsidRPr="007579D6" w:rsidRDefault="007579D6" w:rsidP="007579D6">
            <w:pPr>
              <w:spacing w:line="276" w:lineRule="auto"/>
              <w:jc w:val="center"/>
              <w:rPr>
                <w:sz w:val="24"/>
                <w:szCs w:val="24"/>
              </w:rPr>
            </w:pPr>
            <w:r w:rsidRPr="007579D6">
              <w:rPr>
                <w:sz w:val="24"/>
                <w:szCs w:val="24"/>
              </w:rPr>
              <w:t>17,53</w:t>
            </w:r>
          </w:p>
        </w:tc>
        <w:tc>
          <w:tcPr>
            <w:tcW w:w="1725" w:type="dxa"/>
          </w:tcPr>
          <w:p w:rsidR="007579D6" w:rsidRPr="007579D6" w:rsidRDefault="007579D6" w:rsidP="007579D6">
            <w:pPr>
              <w:spacing w:line="276" w:lineRule="auto"/>
              <w:jc w:val="center"/>
              <w:rPr>
                <w:sz w:val="24"/>
                <w:szCs w:val="24"/>
              </w:rPr>
            </w:pPr>
            <w:r w:rsidRPr="007579D6">
              <w:rPr>
                <w:sz w:val="24"/>
                <w:szCs w:val="24"/>
              </w:rPr>
              <w:t>141</w:t>
            </w:r>
          </w:p>
        </w:tc>
        <w:tc>
          <w:tcPr>
            <w:tcW w:w="1643" w:type="dxa"/>
          </w:tcPr>
          <w:p w:rsidR="007579D6" w:rsidRPr="007579D6" w:rsidRDefault="007579D6" w:rsidP="007579D6">
            <w:pPr>
              <w:pStyle w:val="Nagwek"/>
              <w:tabs>
                <w:tab w:val="left" w:pos="708"/>
              </w:tabs>
              <w:spacing w:line="276" w:lineRule="auto"/>
              <w:jc w:val="center"/>
              <w:rPr>
                <w:sz w:val="24"/>
                <w:szCs w:val="24"/>
              </w:rPr>
            </w:pPr>
            <w:r w:rsidRPr="007579D6">
              <w:rPr>
                <w:sz w:val="24"/>
                <w:szCs w:val="24"/>
              </w:rPr>
              <w:t>Proboszczowice (gmina Toszek)</w:t>
            </w:r>
          </w:p>
        </w:tc>
      </w:tr>
      <w:tr w:rsidR="007579D6" w:rsidRPr="00260B37" w:rsidTr="00FC4A5D">
        <w:trPr>
          <w:trHeight w:val="454"/>
        </w:trPr>
        <w:tc>
          <w:tcPr>
            <w:tcW w:w="570" w:type="dxa"/>
          </w:tcPr>
          <w:p w:rsidR="007579D6" w:rsidRPr="007579D6" w:rsidRDefault="007579D6" w:rsidP="007579D6">
            <w:pPr>
              <w:spacing w:line="276" w:lineRule="auto"/>
              <w:jc w:val="center"/>
              <w:rPr>
                <w:b/>
                <w:bCs/>
                <w:sz w:val="24"/>
                <w:szCs w:val="24"/>
              </w:rPr>
            </w:pPr>
            <w:r w:rsidRPr="007579D6">
              <w:rPr>
                <w:sz w:val="24"/>
                <w:szCs w:val="24"/>
              </w:rPr>
              <w:t>3</w:t>
            </w:r>
          </w:p>
        </w:tc>
        <w:tc>
          <w:tcPr>
            <w:tcW w:w="1948" w:type="dxa"/>
          </w:tcPr>
          <w:p w:rsidR="007579D6" w:rsidRPr="007579D6" w:rsidRDefault="007579D6" w:rsidP="007579D6">
            <w:pPr>
              <w:pStyle w:val="Nagwek"/>
              <w:tabs>
                <w:tab w:val="left" w:pos="708"/>
              </w:tabs>
              <w:spacing w:line="276" w:lineRule="auto"/>
              <w:jc w:val="center"/>
              <w:rPr>
                <w:sz w:val="24"/>
                <w:szCs w:val="24"/>
              </w:rPr>
            </w:pPr>
            <w:r w:rsidRPr="007579D6">
              <w:rPr>
                <w:sz w:val="24"/>
                <w:szCs w:val="24"/>
              </w:rPr>
              <w:t>SUW Pławniowice</w:t>
            </w:r>
          </w:p>
        </w:tc>
        <w:tc>
          <w:tcPr>
            <w:tcW w:w="1985" w:type="dxa"/>
          </w:tcPr>
          <w:p w:rsidR="007579D6" w:rsidRPr="007579D6" w:rsidRDefault="007579D6" w:rsidP="007579D6">
            <w:pPr>
              <w:spacing w:line="276" w:lineRule="auto"/>
              <w:jc w:val="center"/>
              <w:rPr>
                <w:sz w:val="24"/>
                <w:szCs w:val="24"/>
              </w:rPr>
            </w:pPr>
            <w:r w:rsidRPr="007579D6">
              <w:rPr>
                <w:sz w:val="24"/>
                <w:szCs w:val="24"/>
              </w:rPr>
              <w:t>2</w:t>
            </w:r>
          </w:p>
        </w:tc>
        <w:tc>
          <w:tcPr>
            <w:tcW w:w="1417" w:type="dxa"/>
          </w:tcPr>
          <w:p w:rsidR="007579D6" w:rsidRPr="007579D6" w:rsidRDefault="007579D6" w:rsidP="007579D6">
            <w:pPr>
              <w:spacing w:line="276" w:lineRule="auto"/>
              <w:jc w:val="center"/>
              <w:rPr>
                <w:sz w:val="24"/>
                <w:szCs w:val="24"/>
              </w:rPr>
            </w:pPr>
            <w:r w:rsidRPr="007579D6">
              <w:rPr>
                <w:sz w:val="24"/>
                <w:szCs w:val="24"/>
              </w:rPr>
              <w:t>99,45</w:t>
            </w:r>
          </w:p>
        </w:tc>
        <w:tc>
          <w:tcPr>
            <w:tcW w:w="1725" w:type="dxa"/>
          </w:tcPr>
          <w:p w:rsidR="007579D6" w:rsidRPr="007579D6" w:rsidRDefault="007579D6" w:rsidP="007579D6">
            <w:pPr>
              <w:spacing w:line="276" w:lineRule="auto"/>
              <w:jc w:val="center"/>
              <w:rPr>
                <w:sz w:val="24"/>
                <w:szCs w:val="24"/>
              </w:rPr>
            </w:pPr>
            <w:r w:rsidRPr="007579D6">
              <w:rPr>
                <w:sz w:val="24"/>
                <w:szCs w:val="24"/>
              </w:rPr>
              <w:t>800</w:t>
            </w:r>
          </w:p>
        </w:tc>
        <w:tc>
          <w:tcPr>
            <w:tcW w:w="1643" w:type="dxa"/>
          </w:tcPr>
          <w:p w:rsidR="007579D6" w:rsidRPr="007579D6" w:rsidRDefault="007579D6" w:rsidP="007579D6">
            <w:pPr>
              <w:pStyle w:val="Nagwek"/>
              <w:tabs>
                <w:tab w:val="left" w:pos="708"/>
              </w:tabs>
              <w:spacing w:line="276" w:lineRule="auto"/>
              <w:jc w:val="center"/>
              <w:rPr>
                <w:sz w:val="24"/>
                <w:szCs w:val="24"/>
              </w:rPr>
            </w:pPr>
            <w:r w:rsidRPr="007579D6">
              <w:rPr>
                <w:sz w:val="24"/>
                <w:szCs w:val="24"/>
              </w:rPr>
              <w:t>Pławniowice</w:t>
            </w:r>
          </w:p>
        </w:tc>
      </w:tr>
      <w:tr w:rsidR="007579D6" w:rsidRPr="00260B37" w:rsidTr="00FC4A5D">
        <w:trPr>
          <w:trHeight w:val="454"/>
        </w:trPr>
        <w:tc>
          <w:tcPr>
            <w:tcW w:w="570" w:type="dxa"/>
          </w:tcPr>
          <w:p w:rsidR="007579D6" w:rsidRPr="007579D6" w:rsidRDefault="007579D6" w:rsidP="007579D6">
            <w:pPr>
              <w:spacing w:line="276" w:lineRule="auto"/>
              <w:jc w:val="center"/>
              <w:rPr>
                <w:b/>
                <w:bCs/>
                <w:sz w:val="24"/>
                <w:szCs w:val="24"/>
              </w:rPr>
            </w:pPr>
            <w:r w:rsidRPr="007579D6">
              <w:rPr>
                <w:sz w:val="24"/>
                <w:szCs w:val="24"/>
              </w:rPr>
              <w:t>4</w:t>
            </w:r>
          </w:p>
        </w:tc>
        <w:tc>
          <w:tcPr>
            <w:tcW w:w="1948" w:type="dxa"/>
          </w:tcPr>
          <w:p w:rsidR="007579D6" w:rsidRPr="007579D6" w:rsidRDefault="007579D6" w:rsidP="007579D6">
            <w:pPr>
              <w:pStyle w:val="Nagwek"/>
              <w:tabs>
                <w:tab w:val="left" w:pos="708"/>
              </w:tabs>
              <w:spacing w:line="276" w:lineRule="auto"/>
              <w:jc w:val="center"/>
              <w:rPr>
                <w:sz w:val="24"/>
                <w:szCs w:val="24"/>
              </w:rPr>
            </w:pPr>
            <w:r w:rsidRPr="007579D6">
              <w:rPr>
                <w:sz w:val="24"/>
                <w:szCs w:val="24"/>
              </w:rPr>
              <w:t>SUW Niewiesze</w:t>
            </w:r>
          </w:p>
        </w:tc>
        <w:tc>
          <w:tcPr>
            <w:tcW w:w="1985" w:type="dxa"/>
            <w:vMerge w:val="restart"/>
          </w:tcPr>
          <w:p w:rsidR="007579D6" w:rsidRPr="007579D6" w:rsidRDefault="007579D6" w:rsidP="007579D6">
            <w:pPr>
              <w:spacing w:line="276" w:lineRule="auto"/>
              <w:jc w:val="center"/>
              <w:rPr>
                <w:sz w:val="24"/>
                <w:szCs w:val="24"/>
              </w:rPr>
            </w:pPr>
            <w:r w:rsidRPr="007579D6">
              <w:rPr>
                <w:sz w:val="24"/>
                <w:szCs w:val="24"/>
              </w:rPr>
              <w:t>4</w:t>
            </w:r>
          </w:p>
        </w:tc>
        <w:tc>
          <w:tcPr>
            <w:tcW w:w="1417" w:type="dxa"/>
          </w:tcPr>
          <w:p w:rsidR="007579D6" w:rsidRPr="007579D6" w:rsidRDefault="007579D6" w:rsidP="007579D6">
            <w:pPr>
              <w:spacing w:line="276" w:lineRule="auto"/>
              <w:jc w:val="center"/>
              <w:rPr>
                <w:sz w:val="24"/>
                <w:szCs w:val="24"/>
              </w:rPr>
            </w:pPr>
            <w:r w:rsidRPr="007579D6">
              <w:rPr>
                <w:sz w:val="24"/>
                <w:szCs w:val="24"/>
              </w:rPr>
              <w:t>423,66</w:t>
            </w:r>
          </w:p>
        </w:tc>
        <w:tc>
          <w:tcPr>
            <w:tcW w:w="1725" w:type="dxa"/>
            <w:vMerge w:val="restart"/>
          </w:tcPr>
          <w:p w:rsidR="007579D6" w:rsidRPr="007579D6" w:rsidRDefault="007579D6" w:rsidP="007579D6">
            <w:pPr>
              <w:spacing w:line="276" w:lineRule="auto"/>
              <w:jc w:val="center"/>
              <w:rPr>
                <w:sz w:val="24"/>
                <w:szCs w:val="24"/>
              </w:rPr>
            </w:pPr>
            <w:r w:rsidRPr="007579D6">
              <w:rPr>
                <w:sz w:val="24"/>
                <w:szCs w:val="24"/>
              </w:rPr>
              <w:t>2529</w:t>
            </w:r>
          </w:p>
        </w:tc>
        <w:tc>
          <w:tcPr>
            <w:tcW w:w="1643" w:type="dxa"/>
          </w:tcPr>
          <w:p w:rsidR="007579D6" w:rsidRPr="007579D6" w:rsidRDefault="007579D6" w:rsidP="007579D6">
            <w:pPr>
              <w:pStyle w:val="Nagwek"/>
              <w:tabs>
                <w:tab w:val="left" w:pos="708"/>
              </w:tabs>
              <w:spacing w:line="276" w:lineRule="auto"/>
              <w:jc w:val="center"/>
              <w:rPr>
                <w:sz w:val="24"/>
                <w:szCs w:val="24"/>
              </w:rPr>
            </w:pPr>
            <w:r w:rsidRPr="007579D6">
              <w:rPr>
                <w:sz w:val="24"/>
                <w:szCs w:val="24"/>
              </w:rPr>
              <w:t>Niewiesze, Poniszowice, Słupsko, Niekarmia, Łany, Bycina</w:t>
            </w:r>
          </w:p>
        </w:tc>
      </w:tr>
      <w:tr w:rsidR="007579D6" w:rsidRPr="00260B37" w:rsidTr="00FC4A5D">
        <w:trPr>
          <w:trHeight w:val="454"/>
        </w:trPr>
        <w:tc>
          <w:tcPr>
            <w:tcW w:w="570" w:type="dxa"/>
          </w:tcPr>
          <w:p w:rsidR="007579D6" w:rsidRPr="007579D6" w:rsidRDefault="007579D6" w:rsidP="007579D6">
            <w:pPr>
              <w:spacing w:line="276" w:lineRule="auto"/>
              <w:jc w:val="center"/>
              <w:rPr>
                <w:bCs/>
                <w:sz w:val="24"/>
                <w:szCs w:val="24"/>
              </w:rPr>
            </w:pPr>
            <w:r w:rsidRPr="007579D6">
              <w:rPr>
                <w:bCs/>
                <w:sz w:val="24"/>
                <w:szCs w:val="24"/>
              </w:rPr>
              <w:t>5</w:t>
            </w:r>
          </w:p>
        </w:tc>
        <w:tc>
          <w:tcPr>
            <w:tcW w:w="1948" w:type="dxa"/>
          </w:tcPr>
          <w:p w:rsidR="007579D6" w:rsidRPr="007579D6" w:rsidRDefault="007579D6" w:rsidP="007579D6">
            <w:pPr>
              <w:spacing w:line="276" w:lineRule="auto"/>
              <w:jc w:val="center"/>
              <w:rPr>
                <w:sz w:val="24"/>
                <w:szCs w:val="24"/>
              </w:rPr>
            </w:pPr>
            <w:proofErr w:type="spellStart"/>
            <w:r w:rsidRPr="007579D6">
              <w:rPr>
                <w:sz w:val="24"/>
                <w:szCs w:val="24"/>
              </w:rPr>
              <w:t>RemondisAqua</w:t>
            </w:r>
            <w:proofErr w:type="spellEnd"/>
            <w:r w:rsidRPr="007579D6">
              <w:rPr>
                <w:sz w:val="24"/>
                <w:szCs w:val="24"/>
              </w:rPr>
              <w:t xml:space="preserve"> Toszek</w:t>
            </w:r>
          </w:p>
          <w:p w:rsidR="007579D6" w:rsidRPr="007579D6" w:rsidRDefault="007579D6" w:rsidP="007579D6">
            <w:pPr>
              <w:spacing w:line="276" w:lineRule="auto"/>
              <w:jc w:val="center"/>
              <w:rPr>
                <w:sz w:val="24"/>
                <w:szCs w:val="24"/>
              </w:rPr>
            </w:pPr>
            <w:r w:rsidRPr="007579D6">
              <w:rPr>
                <w:sz w:val="24"/>
                <w:szCs w:val="24"/>
              </w:rPr>
              <w:t>(SUW Paczyna)</w:t>
            </w:r>
          </w:p>
        </w:tc>
        <w:tc>
          <w:tcPr>
            <w:tcW w:w="1985" w:type="dxa"/>
            <w:vMerge/>
          </w:tcPr>
          <w:p w:rsidR="007579D6" w:rsidRPr="007579D6" w:rsidRDefault="007579D6" w:rsidP="007579D6">
            <w:pPr>
              <w:spacing w:line="276" w:lineRule="auto"/>
              <w:jc w:val="center"/>
              <w:rPr>
                <w:sz w:val="24"/>
                <w:szCs w:val="24"/>
              </w:rPr>
            </w:pPr>
          </w:p>
        </w:tc>
        <w:tc>
          <w:tcPr>
            <w:tcW w:w="1417" w:type="dxa"/>
          </w:tcPr>
          <w:p w:rsidR="007579D6" w:rsidRPr="007579D6" w:rsidRDefault="007579D6" w:rsidP="007579D6">
            <w:pPr>
              <w:spacing w:line="276" w:lineRule="auto"/>
              <w:jc w:val="center"/>
              <w:rPr>
                <w:sz w:val="24"/>
                <w:szCs w:val="24"/>
              </w:rPr>
            </w:pPr>
            <w:r w:rsidRPr="007579D6">
              <w:rPr>
                <w:sz w:val="24"/>
                <w:szCs w:val="24"/>
              </w:rPr>
              <w:t>17,44</w:t>
            </w:r>
          </w:p>
        </w:tc>
        <w:tc>
          <w:tcPr>
            <w:tcW w:w="1725" w:type="dxa"/>
            <w:vMerge/>
          </w:tcPr>
          <w:p w:rsidR="007579D6" w:rsidRPr="007579D6" w:rsidRDefault="007579D6" w:rsidP="007579D6">
            <w:pPr>
              <w:spacing w:line="276" w:lineRule="auto"/>
              <w:jc w:val="center"/>
              <w:rPr>
                <w:sz w:val="24"/>
                <w:szCs w:val="24"/>
              </w:rPr>
            </w:pPr>
          </w:p>
        </w:tc>
        <w:tc>
          <w:tcPr>
            <w:tcW w:w="1643" w:type="dxa"/>
          </w:tcPr>
          <w:p w:rsidR="007579D6" w:rsidRPr="007579D6" w:rsidRDefault="007579D6" w:rsidP="007579D6">
            <w:pPr>
              <w:spacing w:line="276" w:lineRule="auto"/>
              <w:jc w:val="center"/>
              <w:rPr>
                <w:sz w:val="24"/>
                <w:szCs w:val="24"/>
              </w:rPr>
            </w:pPr>
            <w:r w:rsidRPr="007579D6">
              <w:rPr>
                <w:sz w:val="24"/>
                <w:szCs w:val="24"/>
              </w:rPr>
              <w:t>Bycina</w:t>
            </w:r>
          </w:p>
        </w:tc>
      </w:tr>
      <w:tr w:rsidR="007579D6" w:rsidRPr="00260B37" w:rsidTr="00FC4A5D">
        <w:trPr>
          <w:trHeight w:val="454"/>
        </w:trPr>
        <w:tc>
          <w:tcPr>
            <w:tcW w:w="570" w:type="dxa"/>
          </w:tcPr>
          <w:p w:rsidR="007579D6" w:rsidRPr="007579D6" w:rsidRDefault="007579D6" w:rsidP="007579D6">
            <w:pPr>
              <w:spacing w:line="276" w:lineRule="auto"/>
              <w:jc w:val="center"/>
              <w:rPr>
                <w:b/>
                <w:bCs/>
                <w:sz w:val="24"/>
                <w:szCs w:val="24"/>
              </w:rPr>
            </w:pPr>
            <w:r w:rsidRPr="007579D6">
              <w:rPr>
                <w:sz w:val="24"/>
                <w:szCs w:val="24"/>
              </w:rPr>
              <w:t>6</w:t>
            </w:r>
          </w:p>
        </w:tc>
        <w:tc>
          <w:tcPr>
            <w:tcW w:w="1948" w:type="dxa"/>
          </w:tcPr>
          <w:p w:rsidR="007579D6" w:rsidRPr="007579D6" w:rsidRDefault="007579D6" w:rsidP="007579D6">
            <w:pPr>
              <w:spacing w:line="276" w:lineRule="auto"/>
              <w:jc w:val="center"/>
              <w:rPr>
                <w:sz w:val="24"/>
                <w:szCs w:val="24"/>
              </w:rPr>
            </w:pPr>
            <w:r w:rsidRPr="007579D6">
              <w:rPr>
                <w:sz w:val="24"/>
                <w:szCs w:val="24"/>
              </w:rPr>
              <w:t>PWiK Gliwice</w:t>
            </w:r>
          </w:p>
          <w:p w:rsidR="007579D6" w:rsidRPr="007579D6" w:rsidRDefault="007579D6" w:rsidP="007579D6">
            <w:pPr>
              <w:spacing w:line="276" w:lineRule="auto"/>
              <w:jc w:val="center"/>
              <w:rPr>
                <w:sz w:val="24"/>
                <w:szCs w:val="24"/>
              </w:rPr>
            </w:pPr>
            <w:r w:rsidRPr="007579D6">
              <w:rPr>
                <w:sz w:val="24"/>
                <w:szCs w:val="24"/>
              </w:rPr>
              <w:t>Studnia 6, Rzeczyce</w:t>
            </w:r>
          </w:p>
        </w:tc>
        <w:tc>
          <w:tcPr>
            <w:tcW w:w="1985" w:type="dxa"/>
          </w:tcPr>
          <w:p w:rsidR="007579D6" w:rsidRPr="007579D6" w:rsidRDefault="007579D6" w:rsidP="007579D6">
            <w:pPr>
              <w:spacing w:line="276" w:lineRule="auto"/>
              <w:jc w:val="center"/>
              <w:rPr>
                <w:sz w:val="24"/>
                <w:szCs w:val="24"/>
              </w:rPr>
            </w:pPr>
            <w:r w:rsidRPr="007579D6">
              <w:rPr>
                <w:sz w:val="24"/>
                <w:szCs w:val="24"/>
              </w:rPr>
              <w:t>2</w:t>
            </w:r>
          </w:p>
        </w:tc>
        <w:tc>
          <w:tcPr>
            <w:tcW w:w="1417" w:type="dxa"/>
            <w:vMerge w:val="restart"/>
          </w:tcPr>
          <w:p w:rsidR="007579D6" w:rsidRPr="007579D6" w:rsidRDefault="007579D6" w:rsidP="007579D6">
            <w:pPr>
              <w:spacing w:line="276" w:lineRule="auto"/>
              <w:jc w:val="center"/>
              <w:rPr>
                <w:sz w:val="24"/>
                <w:szCs w:val="24"/>
              </w:rPr>
            </w:pPr>
            <w:r w:rsidRPr="007579D6">
              <w:rPr>
                <w:sz w:val="24"/>
                <w:szCs w:val="24"/>
              </w:rPr>
              <w:t>364,38</w:t>
            </w:r>
          </w:p>
        </w:tc>
        <w:tc>
          <w:tcPr>
            <w:tcW w:w="1725" w:type="dxa"/>
            <w:vMerge w:val="restart"/>
          </w:tcPr>
          <w:p w:rsidR="007579D6" w:rsidRPr="007579D6" w:rsidRDefault="007579D6" w:rsidP="007579D6">
            <w:pPr>
              <w:spacing w:line="276" w:lineRule="auto"/>
              <w:jc w:val="center"/>
              <w:rPr>
                <w:sz w:val="24"/>
                <w:szCs w:val="24"/>
              </w:rPr>
            </w:pPr>
            <w:r w:rsidRPr="007579D6">
              <w:rPr>
                <w:sz w:val="24"/>
                <w:szCs w:val="24"/>
              </w:rPr>
              <w:t>2292</w:t>
            </w:r>
          </w:p>
        </w:tc>
        <w:tc>
          <w:tcPr>
            <w:tcW w:w="1643" w:type="dxa"/>
            <w:vMerge w:val="restart"/>
          </w:tcPr>
          <w:p w:rsidR="007579D6" w:rsidRPr="007579D6" w:rsidRDefault="007579D6" w:rsidP="007579D6">
            <w:pPr>
              <w:spacing w:line="276" w:lineRule="auto"/>
              <w:jc w:val="center"/>
              <w:rPr>
                <w:sz w:val="24"/>
                <w:szCs w:val="24"/>
              </w:rPr>
            </w:pPr>
            <w:r w:rsidRPr="007579D6">
              <w:rPr>
                <w:sz w:val="24"/>
                <w:szCs w:val="24"/>
              </w:rPr>
              <w:t>Rzeczyce</w:t>
            </w:r>
          </w:p>
          <w:p w:rsidR="007579D6" w:rsidRPr="007579D6" w:rsidRDefault="007579D6" w:rsidP="007579D6">
            <w:pPr>
              <w:spacing w:line="276" w:lineRule="auto"/>
              <w:jc w:val="center"/>
              <w:rPr>
                <w:sz w:val="24"/>
                <w:szCs w:val="24"/>
              </w:rPr>
            </w:pPr>
            <w:r w:rsidRPr="007579D6">
              <w:rPr>
                <w:sz w:val="24"/>
                <w:szCs w:val="24"/>
              </w:rPr>
              <w:t>Ligota Łabędzka</w:t>
            </w:r>
          </w:p>
          <w:p w:rsidR="007579D6" w:rsidRPr="007579D6" w:rsidRDefault="007579D6" w:rsidP="007579D6">
            <w:pPr>
              <w:spacing w:line="276" w:lineRule="auto"/>
              <w:jc w:val="center"/>
              <w:rPr>
                <w:sz w:val="24"/>
                <w:szCs w:val="24"/>
              </w:rPr>
            </w:pPr>
            <w:r w:rsidRPr="007579D6">
              <w:rPr>
                <w:sz w:val="24"/>
                <w:szCs w:val="24"/>
              </w:rPr>
              <w:t>Taciszów Kleszczów</w:t>
            </w:r>
          </w:p>
        </w:tc>
      </w:tr>
      <w:tr w:rsidR="00ED7AC0" w:rsidRPr="00260B37" w:rsidTr="00FC4A5D">
        <w:tc>
          <w:tcPr>
            <w:tcW w:w="570" w:type="dxa"/>
          </w:tcPr>
          <w:p w:rsidR="00ED7AC0" w:rsidRPr="007579D6" w:rsidRDefault="00ED7AC0" w:rsidP="00FC4A5D">
            <w:pPr>
              <w:jc w:val="center"/>
              <w:rPr>
                <w:b/>
                <w:bCs/>
                <w:sz w:val="24"/>
                <w:szCs w:val="24"/>
              </w:rPr>
            </w:pPr>
            <w:r w:rsidRPr="007579D6">
              <w:rPr>
                <w:sz w:val="24"/>
                <w:szCs w:val="24"/>
              </w:rPr>
              <w:t>7</w:t>
            </w:r>
          </w:p>
        </w:tc>
        <w:tc>
          <w:tcPr>
            <w:tcW w:w="1948" w:type="dxa"/>
          </w:tcPr>
          <w:p w:rsidR="00ED7AC0" w:rsidRPr="007579D6" w:rsidRDefault="00ED7AC0" w:rsidP="00FC4A5D">
            <w:pPr>
              <w:snapToGrid w:val="0"/>
              <w:jc w:val="center"/>
              <w:rPr>
                <w:sz w:val="24"/>
                <w:szCs w:val="24"/>
              </w:rPr>
            </w:pPr>
            <w:r w:rsidRPr="007579D6">
              <w:rPr>
                <w:sz w:val="24"/>
                <w:szCs w:val="24"/>
              </w:rPr>
              <w:t>PWiK Gliwice</w:t>
            </w:r>
          </w:p>
          <w:p w:rsidR="00ED7AC0" w:rsidRPr="007579D6" w:rsidRDefault="00ED7AC0" w:rsidP="00FC4A5D">
            <w:pPr>
              <w:snapToGrid w:val="0"/>
              <w:jc w:val="center"/>
              <w:rPr>
                <w:sz w:val="24"/>
                <w:szCs w:val="24"/>
              </w:rPr>
            </w:pPr>
            <w:r w:rsidRPr="007579D6">
              <w:rPr>
                <w:sz w:val="24"/>
                <w:szCs w:val="24"/>
              </w:rPr>
              <w:t xml:space="preserve">Studnia 7, </w:t>
            </w:r>
            <w:r w:rsidRPr="007579D6">
              <w:rPr>
                <w:sz w:val="24"/>
                <w:szCs w:val="24"/>
              </w:rPr>
              <w:br/>
              <w:t>Taciszów/Kleszczów</w:t>
            </w:r>
          </w:p>
        </w:tc>
        <w:tc>
          <w:tcPr>
            <w:tcW w:w="1985" w:type="dxa"/>
          </w:tcPr>
          <w:p w:rsidR="00ED7AC0" w:rsidRPr="00260B37" w:rsidRDefault="008251D4" w:rsidP="00FC4A5D">
            <w:pPr>
              <w:jc w:val="center"/>
              <w:rPr>
                <w:sz w:val="24"/>
                <w:szCs w:val="24"/>
              </w:rPr>
            </w:pPr>
            <w:r w:rsidRPr="00260B37">
              <w:rPr>
                <w:sz w:val="24"/>
                <w:szCs w:val="24"/>
              </w:rPr>
              <w:t>3</w:t>
            </w:r>
          </w:p>
        </w:tc>
        <w:tc>
          <w:tcPr>
            <w:tcW w:w="1417" w:type="dxa"/>
            <w:vMerge/>
          </w:tcPr>
          <w:p w:rsidR="00ED7AC0" w:rsidRPr="00260B37" w:rsidRDefault="00ED7AC0" w:rsidP="00FC4A5D">
            <w:pPr>
              <w:spacing w:line="360" w:lineRule="auto"/>
              <w:jc w:val="center"/>
              <w:rPr>
                <w:sz w:val="24"/>
                <w:szCs w:val="24"/>
              </w:rPr>
            </w:pPr>
          </w:p>
        </w:tc>
        <w:tc>
          <w:tcPr>
            <w:tcW w:w="1725" w:type="dxa"/>
            <w:vMerge/>
          </w:tcPr>
          <w:p w:rsidR="00ED7AC0" w:rsidRPr="00260B37" w:rsidRDefault="00ED7AC0" w:rsidP="00FC4A5D">
            <w:pPr>
              <w:spacing w:line="360" w:lineRule="auto"/>
              <w:jc w:val="center"/>
              <w:rPr>
                <w:color w:val="215868" w:themeColor="accent5" w:themeShade="80"/>
                <w:sz w:val="24"/>
                <w:szCs w:val="24"/>
              </w:rPr>
            </w:pPr>
          </w:p>
        </w:tc>
        <w:tc>
          <w:tcPr>
            <w:tcW w:w="1643" w:type="dxa"/>
            <w:vMerge/>
          </w:tcPr>
          <w:p w:rsidR="00ED7AC0" w:rsidRPr="00260B37" w:rsidRDefault="00ED7AC0" w:rsidP="00FC4A5D">
            <w:pPr>
              <w:jc w:val="center"/>
              <w:rPr>
                <w:color w:val="215868" w:themeColor="accent5" w:themeShade="80"/>
                <w:sz w:val="24"/>
                <w:szCs w:val="24"/>
              </w:rPr>
            </w:pPr>
          </w:p>
        </w:tc>
      </w:tr>
    </w:tbl>
    <w:p w:rsidR="007579D6" w:rsidRPr="007579D6" w:rsidRDefault="007579D6" w:rsidP="006A2FED">
      <w:pPr>
        <w:spacing w:line="360" w:lineRule="auto"/>
        <w:ind w:firstLine="709"/>
        <w:jc w:val="both"/>
        <w:rPr>
          <w:color w:val="1F4E79"/>
          <w:sz w:val="24"/>
          <w:szCs w:val="24"/>
        </w:rPr>
      </w:pPr>
      <w:r w:rsidRPr="007579D6">
        <w:rPr>
          <w:sz w:val="24"/>
          <w:szCs w:val="24"/>
          <w:lang w:eastAsia="en-US"/>
        </w:rPr>
        <w:lastRenderedPageBreak/>
        <w:t>Woda przeznaczona do spożycia dostarczana miesz</w:t>
      </w:r>
      <w:r>
        <w:rPr>
          <w:sz w:val="24"/>
          <w:szCs w:val="24"/>
          <w:lang w:eastAsia="en-US"/>
        </w:rPr>
        <w:t xml:space="preserve">kańcom gminy Rudziniec pochodzi </w:t>
      </w:r>
      <w:r w:rsidRPr="007579D6">
        <w:rPr>
          <w:sz w:val="24"/>
          <w:szCs w:val="24"/>
          <w:lang w:eastAsia="en-US"/>
        </w:rPr>
        <w:t>z</w:t>
      </w:r>
      <w:r w:rsidRPr="007579D6">
        <w:rPr>
          <w:sz w:val="24"/>
          <w:szCs w:val="24"/>
        </w:rPr>
        <w:t xml:space="preserve"> 4 ujęć głębinowych usytuowanych w miejscowościach Rudziniec, Chechło, Pławniowice,</w:t>
      </w:r>
      <w:r w:rsidRPr="007579D6">
        <w:rPr>
          <w:color w:val="1F4E79"/>
          <w:sz w:val="24"/>
          <w:szCs w:val="24"/>
        </w:rPr>
        <w:t xml:space="preserve"> </w:t>
      </w:r>
      <w:r w:rsidRPr="007579D6">
        <w:rPr>
          <w:sz w:val="24"/>
          <w:szCs w:val="24"/>
        </w:rPr>
        <w:t>Niewiesze, eksploatowanych przez Zakład Budżetowy Gospodarki Komunalnej i Mieszkaniowej w Rudzińcu, ul. Gliwicka 32. Wyjątek stanowi rejon Kleszczowa, Ligoty Łabędzkiej, Rzeczyc i Taciszowa gdzie woda dystrybuowana jest przez Przedsiębiorstwo Wodociągów i Kanalizacji Sp. z o.o. w Gliwicach, ul. Rybnicka 47 z ujęć własnych usytuowanych na terenie Kleszczowa</w:t>
      </w:r>
      <w:r>
        <w:rPr>
          <w:sz w:val="24"/>
          <w:szCs w:val="24"/>
        </w:rPr>
        <w:t xml:space="preserve"> </w:t>
      </w:r>
      <w:r w:rsidRPr="007579D6">
        <w:rPr>
          <w:sz w:val="24"/>
          <w:szCs w:val="24"/>
        </w:rPr>
        <w:t>i Rzeczyc.</w:t>
      </w:r>
    </w:p>
    <w:p w:rsidR="007579D6" w:rsidRPr="007579D6" w:rsidRDefault="007579D6" w:rsidP="007579D6">
      <w:pPr>
        <w:spacing w:line="360" w:lineRule="auto"/>
        <w:jc w:val="both"/>
        <w:rPr>
          <w:sz w:val="24"/>
          <w:szCs w:val="24"/>
        </w:rPr>
      </w:pPr>
      <w:r w:rsidRPr="007579D6">
        <w:rPr>
          <w:sz w:val="24"/>
          <w:szCs w:val="24"/>
        </w:rPr>
        <w:t>Mieszkańcy miejscowości Bycina do końca lipca 2018 r. zaopatrywani byli w wodę pochodzącą</w:t>
      </w:r>
      <w:r>
        <w:rPr>
          <w:sz w:val="24"/>
          <w:szCs w:val="24"/>
        </w:rPr>
        <w:t xml:space="preserve"> </w:t>
      </w:r>
      <w:r w:rsidRPr="007579D6">
        <w:rPr>
          <w:sz w:val="24"/>
          <w:szCs w:val="24"/>
        </w:rPr>
        <w:t xml:space="preserve">z zakupu od </w:t>
      </w:r>
      <w:proofErr w:type="spellStart"/>
      <w:r w:rsidRPr="007579D6">
        <w:rPr>
          <w:sz w:val="24"/>
          <w:szCs w:val="24"/>
        </w:rPr>
        <w:t>Remondis</w:t>
      </w:r>
      <w:proofErr w:type="spellEnd"/>
      <w:r w:rsidRPr="007579D6">
        <w:rPr>
          <w:sz w:val="24"/>
          <w:szCs w:val="24"/>
        </w:rPr>
        <w:t xml:space="preserve"> </w:t>
      </w:r>
      <w:proofErr w:type="spellStart"/>
      <w:r w:rsidRPr="007579D6">
        <w:rPr>
          <w:sz w:val="24"/>
          <w:szCs w:val="24"/>
        </w:rPr>
        <w:t>Aqua</w:t>
      </w:r>
      <w:proofErr w:type="spellEnd"/>
      <w:r w:rsidRPr="007579D6">
        <w:rPr>
          <w:sz w:val="24"/>
          <w:szCs w:val="24"/>
        </w:rPr>
        <w:t xml:space="preserve"> Toszek Sp. z o.o. przy ul. Górnośląskiej 2 (Stacja Uzdatniania Wody w Paczynie). W 2018 r. włączono do eksploatacji przepompownię wody w miejscowości Niewiesze wybudowaną w ramach projektu „Modernizacja Stacji Uzdatniania Wody z budową ujęcia w Sołectwie Niewiesze polegającą na przebudowie i rozbudowie Stacji Uzdatniania Wody oraz budowie stacji wodociągowej dla miejscowości Bycina”,  która umożliwiła zaopatrzenie mieszkańców Byciny z ujęć własnych i rezygnację z zakupu wody od przedsiębiorstwa w Toszku. </w:t>
      </w:r>
    </w:p>
    <w:p w:rsidR="007579D6" w:rsidRPr="007579D6" w:rsidRDefault="007579D6" w:rsidP="007579D6">
      <w:pPr>
        <w:spacing w:line="360" w:lineRule="auto"/>
        <w:jc w:val="both"/>
        <w:rPr>
          <w:sz w:val="24"/>
          <w:szCs w:val="24"/>
        </w:rPr>
      </w:pPr>
      <w:r w:rsidRPr="007579D6">
        <w:rPr>
          <w:sz w:val="24"/>
          <w:szCs w:val="24"/>
        </w:rPr>
        <w:t>W ramach powyższego zadania odwiercone zostały również dwie nowe studnie podstawowe (utwory czwartorzędowe) dla Stacji Uzdatniania Wody Niewiesze.</w:t>
      </w:r>
    </w:p>
    <w:p w:rsidR="007579D6" w:rsidRPr="007579D6" w:rsidRDefault="007579D6" w:rsidP="007579D6">
      <w:pPr>
        <w:spacing w:line="360" w:lineRule="auto"/>
        <w:ind w:firstLine="708"/>
        <w:jc w:val="both"/>
        <w:rPr>
          <w:sz w:val="24"/>
          <w:szCs w:val="24"/>
        </w:rPr>
      </w:pPr>
      <w:r w:rsidRPr="007579D6">
        <w:rPr>
          <w:sz w:val="24"/>
          <w:szCs w:val="24"/>
        </w:rPr>
        <w:t>W lutym 2018r. w związku z ukończeniem inwestycji „Modernizacja studni nr 7 Stacja Uzdatniania Wody Kleszczów” włączono do eksploatacji istniejące ujęcie zaopatrujące mieszkańców Kleszczowa i Taciszowa. Prace obejmowały wymianę instalacji technologicznej oraz montaż niskociśnieniowych lamp UV służących do dezynfekcji w istniejącym budynku stacji.</w:t>
      </w:r>
    </w:p>
    <w:p w:rsidR="007579D6" w:rsidRPr="007579D6" w:rsidRDefault="007579D6" w:rsidP="007579D6">
      <w:pPr>
        <w:spacing w:line="360" w:lineRule="auto"/>
        <w:ind w:firstLine="708"/>
        <w:jc w:val="both"/>
        <w:rPr>
          <w:sz w:val="24"/>
          <w:szCs w:val="24"/>
        </w:rPr>
      </w:pPr>
      <w:r w:rsidRPr="007579D6">
        <w:rPr>
          <w:sz w:val="24"/>
          <w:szCs w:val="24"/>
        </w:rPr>
        <w:t>Prowadzony jest stały nadzór sanitarny nad ujęciami zaopatrującymi mieszkańców gminy Rudziniec. Podczas przeprowadzonych kontroli nie stwierdzono uchybień, a stan sanitarny urządzeń wodociągowych oceniono jako dobry. System uzdatniania wody surowej polega</w:t>
      </w:r>
      <w:r>
        <w:rPr>
          <w:sz w:val="24"/>
          <w:szCs w:val="24"/>
        </w:rPr>
        <w:t xml:space="preserve"> </w:t>
      </w:r>
      <w:r w:rsidRPr="007579D6">
        <w:rPr>
          <w:sz w:val="24"/>
          <w:szCs w:val="24"/>
        </w:rPr>
        <w:t>w większości na aeracji oraz filtracji na filtrach żwirowo-piaskowych (odżelazianie i </w:t>
      </w:r>
      <w:proofErr w:type="spellStart"/>
      <w:r w:rsidRPr="007579D6">
        <w:rPr>
          <w:sz w:val="24"/>
          <w:szCs w:val="24"/>
        </w:rPr>
        <w:t>odmanganianie</w:t>
      </w:r>
      <w:proofErr w:type="spellEnd"/>
      <w:r w:rsidRPr="007579D6">
        <w:rPr>
          <w:sz w:val="24"/>
          <w:szCs w:val="24"/>
        </w:rPr>
        <w:t xml:space="preserve">). Dezynfekcja odbywa się za pomocą podchlorynu sodu i prowadzona jest w sposób ciągły za wyjątkiem SUW Rzeczyce i SUW Kleszczów (okresowa). </w:t>
      </w:r>
    </w:p>
    <w:p w:rsidR="007579D6" w:rsidRPr="007579D6" w:rsidRDefault="007579D6" w:rsidP="007579D6">
      <w:pPr>
        <w:spacing w:line="360" w:lineRule="auto"/>
        <w:ind w:firstLine="708"/>
        <w:jc w:val="both"/>
        <w:rPr>
          <w:sz w:val="24"/>
          <w:szCs w:val="24"/>
        </w:rPr>
      </w:pPr>
      <w:r w:rsidRPr="007579D6">
        <w:rPr>
          <w:sz w:val="24"/>
          <w:szCs w:val="24"/>
        </w:rPr>
        <w:t>W ramach kontroli wewnętrznej prowadzonej przez Zakład Budżetowy Gospodarki Komunalnej i Mieszkaniowej w Rudzińcu oraz Przedsiębi</w:t>
      </w:r>
      <w:r>
        <w:rPr>
          <w:sz w:val="24"/>
          <w:szCs w:val="24"/>
        </w:rPr>
        <w:t>orstwo Wodociągów i Kanalizacji </w:t>
      </w:r>
      <w:r w:rsidRPr="007579D6">
        <w:rPr>
          <w:sz w:val="24"/>
          <w:szCs w:val="24"/>
        </w:rPr>
        <w:t xml:space="preserve">Sp. z o.o. w Gliwicach zgodnie z ustalonym harmonogramem pobrano ogółem </w:t>
      </w:r>
    </w:p>
    <w:p w:rsidR="007579D6" w:rsidRPr="007579D6" w:rsidRDefault="007579D6" w:rsidP="00BA2950">
      <w:pPr>
        <w:pStyle w:val="Akapitzlist"/>
        <w:numPr>
          <w:ilvl w:val="0"/>
          <w:numId w:val="13"/>
        </w:numPr>
        <w:spacing w:before="0" w:after="0" w:line="360" w:lineRule="auto"/>
        <w:jc w:val="both"/>
        <w:rPr>
          <w:sz w:val="24"/>
          <w:szCs w:val="24"/>
        </w:rPr>
      </w:pPr>
      <w:r w:rsidRPr="007579D6">
        <w:rPr>
          <w:sz w:val="24"/>
          <w:szCs w:val="24"/>
        </w:rPr>
        <w:t xml:space="preserve">81 próbek wody do badań mikrobiologicznych, </w:t>
      </w:r>
    </w:p>
    <w:p w:rsidR="007579D6" w:rsidRPr="007579D6" w:rsidRDefault="007579D6" w:rsidP="00BA2950">
      <w:pPr>
        <w:pStyle w:val="Akapitzlist"/>
        <w:numPr>
          <w:ilvl w:val="0"/>
          <w:numId w:val="13"/>
        </w:numPr>
        <w:spacing w:before="0" w:after="0" w:line="360" w:lineRule="auto"/>
        <w:jc w:val="both"/>
        <w:rPr>
          <w:sz w:val="24"/>
          <w:szCs w:val="24"/>
        </w:rPr>
      </w:pPr>
      <w:r w:rsidRPr="007579D6">
        <w:rPr>
          <w:sz w:val="24"/>
          <w:szCs w:val="24"/>
        </w:rPr>
        <w:t>81 próbek wody do badań fizykochemicznych.</w:t>
      </w:r>
    </w:p>
    <w:p w:rsidR="007579D6" w:rsidRPr="007579D6" w:rsidRDefault="007579D6" w:rsidP="007579D6">
      <w:pPr>
        <w:spacing w:line="360" w:lineRule="auto"/>
        <w:jc w:val="both"/>
        <w:rPr>
          <w:sz w:val="24"/>
          <w:szCs w:val="24"/>
        </w:rPr>
      </w:pPr>
      <w:r w:rsidRPr="007579D6">
        <w:rPr>
          <w:sz w:val="24"/>
          <w:szCs w:val="24"/>
        </w:rPr>
        <w:t xml:space="preserve">PWiK Sp. z o.o. w Gliwicach pobrało dodatkowo 2 próbki wody surowej z ujęcia w Rzeczycach oraz w Kleszczowie w ramach kontrolnego monitoringu substancji promieniotwórczych </w:t>
      </w:r>
      <w:r w:rsidRPr="007579D6">
        <w:rPr>
          <w:sz w:val="24"/>
          <w:szCs w:val="24"/>
        </w:rPr>
        <w:lastRenderedPageBreak/>
        <w:t>(radon) zgodnie z załącznikiem nr 4 część D rozporządzenia Ministra Zdrowia z dnia 7 grudnia 2017 r. w sprawie jakości wody przeznaczonej do spożycia przez ludzi (Dz. U. z 2017 r., poz. 2294) celu określenia rozmiaru i charakteru prawdopodobnego narażenia</w:t>
      </w:r>
      <w:r>
        <w:rPr>
          <w:sz w:val="24"/>
          <w:szCs w:val="24"/>
        </w:rPr>
        <w:t xml:space="preserve"> na substancje promieniotwórcze </w:t>
      </w:r>
      <w:r w:rsidRPr="007579D6">
        <w:rPr>
          <w:sz w:val="24"/>
          <w:szCs w:val="24"/>
        </w:rPr>
        <w:t>w wodzie przeznaczonej do spożycia przez ludzi.</w:t>
      </w:r>
    </w:p>
    <w:p w:rsidR="007579D6" w:rsidRPr="007579D6" w:rsidRDefault="007579D6" w:rsidP="007579D6">
      <w:pPr>
        <w:spacing w:line="360" w:lineRule="auto"/>
        <w:ind w:firstLine="708"/>
        <w:jc w:val="both"/>
        <w:rPr>
          <w:sz w:val="24"/>
          <w:szCs w:val="24"/>
        </w:rPr>
      </w:pPr>
      <w:r w:rsidRPr="007579D6">
        <w:rPr>
          <w:sz w:val="24"/>
          <w:szCs w:val="24"/>
        </w:rPr>
        <w:t>Ponadto w ramach kontroli urzędowej w 2018 r. upoważnieni przedstawiciele Państwowego Powiatowego Inspektora Sanitarnego w Gliwicach w ramach bieżącego nadzoru sanitarnego pobrali 28 próbek wody do badań mikrobiologicznych oraz 28 próbek do badań fizykochemicznych.</w:t>
      </w:r>
    </w:p>
    <w:p w:rsidR="007579D6" w:rsidRPr="007579D6" w:rsidRDefault="007579D6" w:rsidP="007579D6">
      <w:pPr>
        <w:spacing w:line="360" w:lineRule="auto"/>
        <w:ind w:firstLine="708"/>
        <w:jc w:val="both"/>
        <w:rPr>
          <w:sz w:val="24"/>
          <w:szCs w:val="24"/>
        </w:rPr>
      </w:pPr>
      <w:r w:rsidRPr="007579D6">
        <w:rPr>
          <w:sz w:val="24"/>
          <w:szCs w:val="24"/>
        </w:rPr>
        <w:t xml:space="preserve">Wszystkie próbki wody pobrane z punktów zgodności zaopatrywanych przez Zakład Budżetowy Gospodarki Komunalnej i Mieszkaniowej w Rudzińcu przy ul. Gliwickiej 32 spełniały wymagania obowiązującego </w:t>
      </w:r>
      <w:r w:rsidRPr="007579D6">
        <w:rPr>
          <w:iCs/>
          <w:sz w:val="24"/>
          <w:szCs w:val="24"/>
        </w:rPr>
        <w:t>rozporządzenia Ministra Zdrowia w sprawie jakości wody przeznaczonej do spożycia przez ludzi.</w:t>
      </w:r>
    </w:p>
    <w:p w:rsidR="007579D6" w:rsidRPr="007579D6" w:rsidRDefault="007579D6" w:rsidP="007579D6">
      <w:pPr>
        <w:spacing w:line="360" w:lineRule="auto"/>
        <w:ind w:firstLine="708"/>
        <w:jc w:val="both"/>
        <w:rPr>
          <w:sz w:val="24"/>
          <w:szCs w:val="24"/>
        </w:rPr>
      </w:pPr>
      <w:r w:rsidRPr="007579D6">
        <w:rPr>
          <w:sz w:val="24"/>
          <w:szCs w:val="24"/>
        </w:rPr>
        <w:t>W styczniu Przedsiębiorstwo Wodociągów i Kanalizacji Sp. z o.o. w Gliwicach prowadziło wzmożony nadzór nad jakością wody w miejscowościach Taciszów, Kleszczów i Rzeczyce z uwagi na wystąpienie awarii w obszarze zasilania, co skutkowało wzrostem mętności i żelaza w wodzie. Prowadzono działania korygujące polegające na chlorowaniu oraz płukaniu sieci. Badania kontrolne wykazały skuteczność prowadzonych działań naprawczych.</w:t>
      </w:r>
    </w:p>
    <w:p w:rsidR="007579D6" w:rsidRPr="007579D6" w:rsidRDefault="007579D6" w:rsidP="007579D6">
      <w:pPr>
        <w:spacing w:line="360" w:lineRule="auto"/>
        <w:ind w:firstLine="708"/>
        <w:jc w:val="both"/>
        <w:rPr>
          <w:sz w:val="24"/>
          <w:szCs w:val="24"/>
        </w:rPr>
      </w:pPr>
      <w:r w:rsidRPr="007579D6">
        <w:rPr>
          <w:sz w:val="24"/>
          <w:szCs w:val="24"/>
        </w:rPr>
        <w:t>Badania laboratoryjne wody pochodzącej z ujęć zar</w:t>
      </w:r>
      <w:r>
        <w:rPr>
          <w:sz w:val="24"/>
          <w:szCs w:val="24"/>
        </w:rPr>
        <w:t xml:space="preserve">ządzanych przez PWiK Sp. z o. o </w:t>
      </w:r>
      <w:r w:rsidRPr="007579D6">
        <w:rPr>
          <w:sz w:val="24"/>
          <w:szCs w:val="24"/>
        </w:rPr>
        <w:t xml:space="preserve">w Gliwicach wykazały wzrost ogólnej liczby mikroorganizmów w 22±2˚C po 72h mogący świadczyć o nieprawidłowych zmianach w 2 próbkach (wodociąg Rzeczyce-160 </w:t>
      </w:r>
      <w:proofErr w:type="spellStart"/>
      <w:r w:rsidRPr="007579D6">
        <w:rPr>
          <w:sz w:val="24"/>
          <w:szCs w:val="24"/>
        </w:rPr>
        <w:t>jtk</w:t>
      </w:r>
      <w:proofErr w:type="spellEnd"/>
      <w:r w:rsidRPr="007579D6">
        <w:rPr>
          <w:sz w:val="24"/>
          <w:szCs w:val="24"/>
        </w:rPr>
        <w:t xml:space="preserve">/1ml; wodociąg Kleszczów -194 </w:t>
      </w:r>
      <w:proofErr w:type="spellStart"/>
      <w:r w:rsidRPr="007579D6">
        <w:rPr>
          <w:sz w:val="24"/>
          <w:szCs w:val="24"/>
        </w:rPr>
        <w:t>jtk</w:t>
      </w:r>
      <w:proofErr w:type="spellEnd"/>
      <w:r w:rsidRPr="007579D6">
        <w:rPr>
          <w:sz w:val="24"/>
          <w:szCs w:val="24"/>
        </w:rPr>
        <w:t xml:space="preserve">/1ml). Badania kontrolne nie wykazały nieprawidłowości. Charakterystyczny poziom ogólnej liczby mikroorganizmów dla punktu w Rzeczycach w 2018 r. kształtował się na poziomie od 3 </w:t>
      </w:r>
      <w:proofErr w:type="spellStart"/>
      <w:r w:rsidRPr="007579D6">
        <w:rPr>
          <w:sz w:val="24"/>
          <w:szCs w:val="24"/>
        </w:rPr>
        <w:t>jtk</w:t>
      </w:r>
      <w:proofErr w:type="spellEnd"/>
      <w:r w:rsidRPr="007579D6">
        <w:rPr>
          <w:sz w:val="24"/>
          <w:szCs w:val="24"/>
        </w:rPr>
        <w:t xml:space="preserve">/1ml do 126 </w:t>
      </w:r>
      <w:proofErr w:type="spellStart"/>
      <w:r w:rsidRPr="007579D6">
        <w:rPr>
          <w:sz w:val="24"/>
          <w:szCs w:val="24"/>
        </w:rPr>
        <w:t>jtk</w:t>
      </w:r>
      <w:proofErr w:type="spellEnd"/>
      <w:r w:rsidRPr="007579D6">
        <w:rPr>
          <w:sz w:val="24"/>
          <w:szCs w:val="24"/>
        </w:rPr>
        <w:t xml:space="preserve">/1ml, a dla punktu w Kleszczowie od &lt;1 </w:t>
      </w:r>
      <w:proofErr w:type="spellStart"/>
      <w:r w:rsidRPr="007579D6">
        <w:rPr>
          <w:sz w:val="24"/>
          <w:szCs w:val="24"/>
        </w:rPr>
        <w:t>jtk</w:t>
      </w:r>
      <w:proofErr w:type="spellEnd"/>
      <w:r w:rsidRPr="007579D6">
        <w:rPr>
          <w:sz w:val="24"/>
          <w:szCs w:val="24"/>
        </w:rPr>
        <w:t xml:space="preserve">/1ml do 130 </w:t>
      </w:r>
      <w:proofErr w:type="spellStart"/>
      <w:r w:rsidRPr="007579D6">
        <w:rPr>
          <w:sz w:val="24"/>
          <w:szCs w:val="24"/>
        </w:rPr>
        <w:t>jtk</w:t>
      </w:r>
      <w:proofErr w:type="spellEnd"/>
      <w:r w:rsidRPr="007579D6">
        <w:rPr>
          <w:sz w:val="24"/>
          <w:szCs w:val="24"/>
        </w:rPr>
        <w:t>/1ml.</w:t>
      </w:r>
    </w:p>
    <w:p w:rsidR="007579D6" w:rsidRPr="007579D6" w:rsidRDefault="007579D6" w:rsidP="007579D6">
      <w:pPr>
        <w:spacing w:line="360" w:lineRule="auto"/>
        <w:jc w:val="both"/>
        <w:rPr>
          <w:sz w:val="24"/>
          <w:szCs w:val="24"/>
        </w:rPr>
      </w:pPr>
      <w:r w:rsidRPr="007579D6">
        <w:rPr>
          <w:sz w:val="24"/>
          <w:szCs w:val="24"/>
        </w:rPr>
        <w:t>Ogólna liczba mikroorganizmów w 22</w:t>
      </w:r>
      <w:r w:rsidRPr="007579D6">
        <w:rPr>
          <w:sz w:val="24"/>
          <w:szCs w:val="24"/>
          <w:vertAlign w:val="superscript"/>
        </w:rPr>
        <w:t>0</w:t>
      </w:r>
      <w:r w:rsidRPr="007579D6">
        <w:rPr>
          <w:sz w:val="24"/>
          <w:szCs w:val="24"/>
        </w:rPr>
        <w:t>C po 72h jest wskaźnikiem przydatnym w ocenie stanu sanitarnego systemu dystrybucji, może sygnalizować powstanie warunków sprzyjających narastaniu mikroflory, w tym stagnację wody, znaczną zawartość substancji biogennych w wodzie, powstawanie biofilmu i inne nieprawidłowości w zakresie utrzymania sieci wodociągowej. Podwyższona wartość tego parametru  może być spowodowana brakiem lub niewystarczającym stężeniem środków dezynfekcyjnych. Wskaźnik ten nie ma bezpośredniego odniesienia</w:t>
      </w:r>
      <w:r>
        <w:rPr>
          <w:sz w:val="24"/>
          <w:szCs w:val="24"/>
        </w:rPr>
        <w:t xml:space="preserve"> </w:t>
      </w:r>
      <w:r w:rsidRPr="007579D6">
        <w:rPr>
          <w:sz w:val="24"/>
          <w:szCs w:val="24"/>
        </w:rPr>
        <w:t>do bezpieczeństwa zdrowotnego ludzi.</w:t>
      </w:r>
    </w:p>
    <w:p w:rsidR="007579D6" w:rsidRPr="007579D6" w:rsidRDefault="007579D6" w:rsidP="007579D6">
      <w:pPr>
        <w:spacing w:line="360" w:lineRule="auto"/>
        <w:ind w:firstLine="708"/>
        <w:jc w:val="both"/>
        <w:rPr>
          <w:sz w:val="24"/>
          <w:szCs w:val="24"/>
        </w:rPr>
      </w:pPr>
      <w:r w:rsidRPr="007579D6">
        <w:rPr>
          <w:sz w:val="24"/>
          <w:szCs w:val="24"/>
        </w:rPr>
        <w:t xml:space="preserve">Pozostałe parametry fizykochemiczne, chemiczne i organoleptyczne spełniały wymagania obowiązującego </w:t>
      </w:r>
      <w:r w:rsidRPr="007579D6">
        <w:rPr>
          <w:iCs/>
          <w:sz w:val="24"/>
          <w:szCs w:val="24"/>
        </w:rPr>
        <w:t>rozporządzenia Ministra Zdrowia w sprawie jakości wody przeznaczonej do spożycia przez ludzi.</w:t>
      </w:r>
    </w:p>
    <w:p w:rsidR="007579D6" w:rsidRPr="007579D6" w:rsidRDefault="007579D6" w:rsidP="007579D6">
      <w:pPr>
        <w:spacing w:line="360" w:lineRule="auto"/>
        <w:ind w:firstLine="708"/>
        <w:jc w:val="both"/>
        <w:rPr>
          <w:sz w:val="24"/>
          <w:szCs w:val="24"/>
        </w:rPr>
      </w:pPr>
      <w:r w:rsidRPr="007579D6">
        <w:rPr>
          <w:iCs/>
          <w:sz w:val="24"/>
          <w:szCs w:val="24"/>
        </w:rPr>
        <w:lastRenderedPageBreak/>
        <w:t>W 2018 r. na terenie Gminy Rudziniec nie wniesiono żadnych interwencji dotyczących złej jakości fizykochemicznej i mikrobiologicznej wody przeznaczonej do spożycia przez ludzi.</w:t>
      </w:r>
    </w:p>
    <w:p w:rsidR="007579D6" w:rsidRDefault="007579D6" w:rsidP="007579D6">
      <w:pPr>
        <w:spacing w:line="360" w:lineRule="auto"/>
        <w:ind w:firstLine="708"/>
        <w:jc w:val="both"/>
        <w:rPr>
          <w:sz w:val="24"/>
          <w:szCs w:val="24"/>
        </w:rPr>
      </w:pPr>
      <w:r w:rsidRPr="007579D6">
        <w:rPr>
          <w:sz w:val="24"/>
          <w:szCs w:val="24"/>
        </w:rPr>
        <w:t>Na terenie Gminy Rudziniec funkcjonuje Zakład Lecznictwa Odwykowego SZANSA przy ul. Cmentarnej 18 w Pławniowicach wykorzystujący wodę pochodzącą z indywidualnego ujęcia zgodnie z § 7 rozporządzenia Ministra Zdrowia z dnia 7 grudnia 2017 r. w sprawie jakości wody przeznaczonej do spożycia przez ludzi (Dz. U. z 2017 r., poz. 2294). Obiekt nie posiada dostępu do wodociągu sieciowego, a średnia produkcja wody ze studni wynosi 3,84 m</w:t>
      </w:r>
      <w:r w:rsidRPr="007579D6">
        <w:rPr>
          <w:sz w:val="24"/>
          <w:szCs w:val="24"/>
          <w:vertAlign w:val="superscript"/>
        </w:rPr>
        <w:t>3</w:t>
      </w:r>
      <w:r w:rsidRPr="007579D6">
        <w:rPr>
          <w:sz w:val="24"/>
          <w:szCs w:val="24"/>
        </w:rPr>
        <w:t>/d. Woda wykorzystywana jest do celów spożywczych oraz sanitarnych przez ok. 50 osób. Nadleśnictwo Rudziniec, ul. Leśna 7, Rudziniec odpowiedzialne do października 2018 r. za grunty, na których znajduje się ujęcie prowadziło badania wody w ramach kontroli wewnętrznej zgodnie z ustalonym z Państwowym Powiatowym Inspektorem Sanitarnym w Gli</w:t>
      </w:r>
      <w:r>
        <w:rPr>
          <w:sz w:val="24"/>
          <w:szCs w:val="24"/>
        </w:rPr>
        <w:t>wicach harmonogramem na 2018 r.</w:t>
      </w:r>
      <w:r w:rsidRPr="007579D6">
        <w:rPr>
          <w:sz w:val="24"/>
          <w:szCs w:val="24"/>
        </w:rPr>
        <w:t xml:space="preserve"> W ramach kontroli urzędowej oraz wewnętrznej ogółem pobrano 5 próbek wody do badań mikrobiologicznych i 5 do badań fizykochemicznych. Analiza laboratoryjna wykazała, iż wszystkie badane parametry spełniały</w:t>
      </w:r>
      <w:r>
        <w:rPr>
          <w:sz w:val="24"/>
          <w:szCs w:val="24"/>
        </w:rPr>
        <w:t xml:space="preserve"> wymagania ww. rozporządzenia. </w:t>
      </w:r>
    </w:p>
    <w:p w:rsidR="007579D6" w:rsidRPr="007579D6" w:rsidRDefault="007579D6" w:rsidP="007579D6">
      <w:pPr>
        <w:spacing w:line="360" w:lineRule="auto"/>
        <w:ind w:firstLine="708"/>
        <w:jc w:val="both"/>
        <w:rPr>
          <w:sz w:val="24"/>
          <w:szCs w:val="24"/>
        </w:rPr>
      </w:pPr>
      <w:r w:rsidRPr="007579D6">
        <w:rPr>
          <w:sz w:val="24"/>
          <w:szCs w:val="24"/>
        </w:rPr>
        <w:t xml:space="preserve">Państwowy Powiatowy Inspektor Sanitarny w Gliwicach prowadzi nadzór nad jakością ciepłej wody użytkowej w budynkach zamieszkania zbiorowego. W 2018 r. przeprowadzono badania pod kątem obecności bakterii </w:t>
      </w:r>
      <w:r w:rsidRPr="007579D6">
        <w:rPr>
          <w:i/>
          <w:sz w:val="24"/>
          <w:szCs w:val="24"/>
        </w:rPr>
        <w:t>Legionella sp</w:t>
      </w:r>
      <w:r w:rsidRPr="007579D6">
        <w:rPr>
          <w:sz w:val="24"/>
          <w:szCs w:val="24"/>
        </w:rPr>
        <w:t>. w Hotelu Tawerna przy ul. Wolności 8</w:t>
      </w:r>
      <w:r>
        <w:rPr>
          <w:sz w:val="24"/>
          <w:szCs w:val="24"/>
        </w:rPr>
        <w:t xml:space="preserve"> </w:t>
      </w:r>
      <w:r w:rsidRPr="007579D6">
        <w:rPr>
          <w:sz w:val="24"/>
          <w:szCs w:val="24"/>
        </w:rPr>
        <w:t>w Kleszczowie. Analiza wyników badań nie wykazała nieprawidłowości.</w:t>
      </w:r>
    </w:p>
    <w:p w:rsidR="007579D6" w:rsidRPr="007579D6" w:rsidRDefault="007579D6" w:rsidP="007579D6">
      <w:pPr>
        <w:pStyle w:val="Nagwek"/>
        <w:tabs>
          <w:tab w:val="clear" w:pos="4536"/>
          <w:tab w:val="center" w:pos="0"/>
        </w:tabs>
        <w:spacing w:line="360" w:lineRule="auto"/>
        <w:jc w:val="both"/>
        <w:rPr>
          <w:sz w:val="24"/>
          <w:szCs w:val="24"/>
        </w:rPr>
      </w:pPr>
    </w:p>
    <w:p w:rsidR="00BA13E8" w:rsidRPr="00260B37" w:rsidRDefault="000B58D0" w:rsidP="002152B2">
      <w:pPr>
        <w:spacing w:line="360" w:lineRule="auto"/>
        <w:jc w:val="both"/>
        <w:rPr>
          <w:sz w:val="24"/>
          <w:szCs w:val="24"/>
        </w:rPr>
      </w:pPr>
      <w:r>
        <w:rPr>
          <w:b/>
          <w:i/>
          <w:sz w:val="24"/>
          <w:szCs w:val="24"/>
        </w:rPr>
        <w:t>PPIS w Gliwicach p</w:t>
      </w:r>
      <w:r w:rsidR="007579D6" w:rsidRPr="007579D6">
        <w:rPr>
          <w:b/>
          <w:i/>
          <w:sz w:val="24"/>
          <w:szCs w:val="24"/>
        </w:rPr>
        <w:t>o przeanalizowaniu sprawozdań z badań próbek wody pobranych z terenu Gminy Rudziniec oraz podejmowanych działań naprawczych stwierdza się przydatność wody do spożycia w badanym zakresie w 2018 r.</w:t>
      </w:r>
    </w:p>
    <w:p w:rsidR="00BB0EC0" w:rsidRPr="00BB0EC0" w:rsidRDefault="00BB0EC0" w:rsidP="00E05BED">
      <w:pPr>
        <w:tabs>
          <w:tab w:val="left" w:pos="567"/>
        </w:tabs>
        <w:spacing w:after="120" w:line="360" w:lineRule="auto"/>
        <w:jc w:val="both"/>
        <w:rPr>
          <w:color w:val="000000"/>
          <w:sz w:val="24"/>
          <w:szCs w:val="24"/>
        </w:rPr>
      </w:pPr>
    </w:p>
    <w:p w:rsidR="00ED7AC0" w:rsidRPr="00BB0EC0" w:rsidRDefault="00ED7AC0" w:rsidP="00BB0EC0">
      <w:pPr>
        <w:spacing w:line="360" w:lineRule="auto"/>
        <w:jc w:val="both"/>
        <w:rPr>
          <w:b/>
          <w:sz w:val="24"/>
          <w:szCs w:val="24"/>
          <w:u w:val="single"/>
        </w:rPr>
      </w:pPr>
    </w:p>
    <w:p w:rsidR="00ED7AC0" w:rsidRPr="00260B37" w:rsidRDefault="00ED7AC0" w:rsidP="00ED7AC0"/>
    <w:sectPr w:rsidR="00ED7AC0" w:rsidRPr="00260B37" w:rsidSect="007209E1">
      <w:footerReference w:type="default" r:id="rId27"/>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58F" w:rsidRDefault="00AC458F" w:rsidP="00632535">
      <w:r>
        <w:separator/>
      </w:r>
    </w:p>
  </w:endnote>
  <w:endnote w:type="continuationSeparator" w:id="0">
    <w:p w:rsidR="00AC458F" w:rsidRDefault="00AC458F" w:rsidP="0063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NewRoman">
    <w:altName w:val="Meiry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58F" w:rsidRDefault="00AC458F">
    <w:pPr>
      <w:pStyle w:val="Stopka"/>
      <w:jc w:val="center"/>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p w:rsidR="00AC458F" w:rsidRDefault="00AC45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58F" w:rsidRDefault="00AC458F" w:rsidP="00632535">
      <w:r>
        <w:separator/>
      </w:r>
    </w:p>
  </w:footnote>
  <w:footnote w:type="continuationSeparator" w:id="0">
    <w:p w:rsidR="00AC458F" w:rsidRDefault="00AC458F" w:rsidP="00632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82E"/>
    <w:multiLevelType w:val="hybridMultilevel"/>
    <w:tmpl w:val="5FD01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56952"/>
    <w:multiLevelType w:val="hybridMultilevel"/>
    <w:tmpl w:val="A498E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E210CC"/>
    <w:multiLevelType w:val="hybridMultilevel"/>
    <w:tmpl w:val="4EEC1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FF3145"/>
    <w:multiLevelType w:val="hybridMultilevel"/>
    <w:tmpl w:val="C6C05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632FF9"/>
    <w:multiLevelType w:val="hybridMultilevel"/>
    <w:tmpl w:val="23364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EC4E1E"/>
    <w:multiLevelType w:val="hybridMultilevel"/>
    <w:tmpl w:val="1616B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94548"/>
    <w:multiLevelType w:val="hybridMultilevel"/>
    <w:tmpl w:val="19960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665C70"/>
    <w:multiLevelType w:val="hybridMultilevel"/>
    <w:tmpl w:val="0192B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08028C"/>
    <w:multiLevelType w:val="hybridMultilevel"/>
    <w:tmpl w:val="E4448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2323EA"/>
    <w:multiLevelType w:val="hybridMultilevel"/>
    <w:tmpl w:val="03948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2B75FD"/>
    <w:multiLevelType w:val="hybridMultilevel"/>
    <w:tmpl w:val="74E03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6709BD"/>
    <w:multiLevelType w:val="hybridMultilevel"/>
    <w:tmpl w:val="566843D0"/>
    <w:lvl w:ilvl="0" w:tplc="1DBC376C">
      <w:start w:val="1"/>
      <w:numFmt w:val="decimal"/>
      <w:lvlText w:val="%1)"/>
      <w:lvlJc w:val="left"/>
      <w:pPr>
        <w:ind w:left="207" w:hanging="360"/>
      </w:pPr>
      <w:rPr>
        <w:rFonts w:hint="default"/>
        <w:u w:val="none"/>
      </w:rPr>
    </w:lvl>
    <w:lvl w:ilvl="1" w:tplc="BD608ED2">
      <w:start w:val="1"/>
      <w:numFmt w:val="bullet"/>
      <w:lvlText w:val="-"/>
      <w:lvlJc w:val="left"/>
      <w:pPr>
        <w:ind w:left="927" w:hanging="360"/>
      </w:pPr>
      <w:rPr>
        <w:rFonts w:ascii="Sitka Small" w:hAnsi="Sitka Small" w:hint="default"/>
      </w:r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2" w15:restartNumberingAfterBreak="0">
    <w:nsid w:val="32C60E4B"/>
    <w:multiLevelType w:val="hybridMultilevel"/>
    <w:tmpl w:val="26CEF23E"/>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3" w15:restartNumberingAfterBreak="0">
    <w:nsid w:val="347360EB"/>
    <w:multiLevelType w:val="hybridMultilevel"/>
    <w:tmpl w:val="B824E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4F12FB"/>
    <w:multiLevelType w:val="hybridMultilevel"/>
    <w:tmpl w:val="A5E60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F23A3B"/>
    <w:multiLevelType w:val="hybridMultilevel"/>
    <w:tmpl w:val="5A3AD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825FD2"/>
    <w:multiLevelType w:val="hybridMultilevel"/>
    <w:tmpl w:val="8766F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EC76D8"/>
    <w:multiLevelType w:val="hybridMultilevel"/>
    <w:tmpl w:val="33FA8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78283D"/>
    <w:multiLevelType w:val="hybridMultilevel"/>
    <w:tmpl w:val="AF9ECB38"/>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42F44B6C"/>
    <w:multiLevelType w:val="hybridMultilevel"/>
    <w:tmpl w:val="524C8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253DB6"/>
    <w:multiLevelType w:val="hybridMultilevel"/>
    <w:tmpl w:val="7A92B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095E78"/>
    <w:multiLevelType w:val="hybridMultilevel"/>
    <w:tmpl w:val="CBD2C71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2D48A1"/>
    <w:multiLevelType w:val="hybridMultilevel"/>
    <w:tmpl w:val="24260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161234"/>
    <w:multiLevelType w:val="hybridMultilevel"/>
    <w:tmpl w:val="0FD26D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C80C8F"/>
    <w:multiLevelType w:val="hybridMultilevel"/>
    <w:tmpl w:val="E27A152A"/>
    <w:lvl w:ilvl="0" w:tplc="04150001">
      <w:start w:val="1"/>
      <w:numFmt w:val="bullet"/>
      <w:lvlText w:val=""/>
      <w:lvlJc w:val="left"/>
      <w:pPr>
        <w:ind w:left="1428" w:hanging="360"/>
      </w:pPr>
      <w:rPr>
        <w:rFonts w:ascii="Symbol" w:hAnsi="Symbol" w:hint="default"/>
      </w:rPr>
    </w:lvl>
    <w:lvl w:ilvl="1" w:tplc="B84CDE44">
      <w:start w:val="1"/>
      <w:numFmt w:val="bullet"/>
      <w:lvlText w:val=""/>
      <w:lvlJc w:val="left"/>
      <w:pPr>
        <w:ind w:left="2148" w:hanging="360"/>
      </w:pPr>
      <w:rPr>
        <w:rFonts w:ascii="Symbol" w:hAnsi="Symbol"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4EED0F89"/>
    <w:multiLevelType w:val="hybridMultilevel"/>
    <w:tmpl w:val="3BD6DC6E"/>
    <w:lvl w:ilvl="0" w:tplc="E5CC78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EA7738"/>
    <w:multiLevelType w:val="hybridMultilevel"/>
    <w:tmpl w:val="DEC25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B6619A"/>
    <w:multiLevelType w:val="hybridMultilevel"/>
    <w:tmpl w:val="EC08A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5EA488D"/>
    <w:multiLevelType w:val="hybridMultilevel"/>
    <w:tmpl w:val="0B74A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027C60"/>
    <w:multiLevelType w:val="hybridMultilevel"/>
    <w:tmpl w:val="8234AE96"/>
    <w:lvl w:ilvl="0" w:tplc="C0B092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5C4CBC"/>
    <w:multiLevelType w:val="hybridMultilevel"/>
    <w:tmpl w:val="4692D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FB25DE"/>
    <w:multiLevelType w:val="multilevel"/>
    <w:tmpl w:val="04150025"/>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32" w15:restartNumberingAfterBreak="0">
    <w:nsid w:val="62830E5D"/>
    <w:multiLevelType w:val="hybridMultilevel"/>
    <w:tmpl w:val="84E0E3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9B3F1B"/>
    <w:multiLevelType w:val="hybridMultilevel"/>
    <w:tmpl w:val="3AC06AF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4" w15:restartNumberingAfterBreak="0">
    <w:nsid w:val="788301AF"/>
    <w:multiLevelType w:val="hybridMultilevel"/>
    <w:tmpl w:val="7E1A3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4604E6"/>
    <w:multiLevelType w:val="hybridMultilevel"/>
    <w:tmpl w:val="29C23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7A4899"/>
    <w:multiLevelType w:val="hybridMultilevel"/>
    <w:tmpl w:val="D30E4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33"/>
  </w:num>
  <w:num w:numId="4">
    <w:abstractNumId w:val="0"/>
  </w:num>
  <w:num w:numId="5">
    <w:abstractNumId w:val="18"/>
  </w:num>
  <w:num w:numId="6">
    <w:abstractNumId w:val="12"/>
  </w:num>
  <w:num w:numId="7">
    <w:abstractNumId w:val="13"/>
  </w:num>
  <w:num w:numId="8">
    <w:abstractNumId w:val="7"/>
  </w:num>
  <w:num w:numId="9">
    <w:abstractNumId w:val="27"/>
  </w:num>
  <w:num w:numId="10">
    <w:abstractNumId w:val="6"/>
  </w:num>
  <w:num w:numId="11">
    <w:abstractNumId w:val="2"/>
  </w:num>
  <w:num w:numId="12">
    <w:abstractNumId w:val="34"/>
  </w:num>
  <w:num w:numId="13">
    <w:abstractNumId w:val="20"/>
  </w:num>
  <w:num w:numId="14">
    <w:abstractNumId w:val="11"/>
  </w:num>
  <w:num w:numId="15">
    <w:abstractNumId w:val="25"/>
  </w:num>
  <w:num w:numId="16">
    <w:abstractNumId w:val="29"/>
  </w:num>
  <w:num w:numId="17">
    <w:abstractNumId w:val="23"/>
  </w:num>
  <w:num w:numId="18">
    <w:abstractNumId w:val="32"/>
  </w:num>
  <w:num w:numId="19">
    <w:abstractNumId w:val="21"/>
  </w:num>
  <w:num w:numId="20">
    <w:abstractNumId w:val="3"/>
  </w:num>
  <w:num w:numId="21">
    <w:abstractNumId w:val="5"/>
  </w:num>
  <w:num w:numId="22">
    <w:abstractNumId w:val="15"/>
  </w:num>
  <w:num w:numId="23">
    <w:abstractNumId w:val="28"/>
  </w:num>
  <w:num w:numId="24">
    <w:abstractNumId w:val="8"/>
  </w:num>
  <w:num w:numId="25">
    <w:abstractNumId w:val="36"/>
  </w:num>
  <w:num w:numId="26">
    <w:abstractNumId w:val="22"/>
  </w:num>
  <w:num w:numId="27">
    <w:abstractNumId w:val="26"/>
  </w:num>
  <w:num w:numId="28">
    <w:abstractNumId w:val="1"/>
  </w:num>
  <w:num w:numId="29">
    <w:abstractNumId w:val="17"/>
  </w:num>
  <w:num w:numId="30">
    <w:abstractNumId w:val="19"/>
  </w:num>
  <w:num w:numId="31">
    <w:abstractNumId w:val="10"/>
  </w:num>
  <w:num w:numId="32">
    <w:abstractNumId w:val="14"/>
  </w:num>
  <w:num w:numId="33">
    <w:abstractNumId w:val="4"/>
  </w:num>
  <w:num w:numId="34">
    <w:abstractNumId w:val="35"/>
  </w:num>
  <w:num w:numId="35">
    <w:abstractNumId w:val="30"/>
  </w:num>
  <w:num w:numId="36">
    <w:abstractNumId w:val="16"/>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35"/>
    <w:rsid w:val="00003518"/>
    <w:rsid w:val="0000467B"/>
    <w:rsid w:val="00010812"/>
    <w:rsid w:val="0001513E"/>
    <w:rsid w:val="00020CF9"/>
    <w:rsid w:val="00023AA8"/>
    <w:rsid w:val="00024009"/>
    <w:rsid w:val="00024720"/>
    <w:rsid w:val="000247A4"/>
    <w:rsid w:val="00025A92"/>
    <w:rsid w:val="00026719"/>
    <w:rsid w:val="00026E97"/>
    <w:rsid w:val="00026EA3"/>
    <w:rsid w:val="00030036"/>
    <w:rsid w:val="00033231"/>
    <w:rsid w:val="000341D7"/>
    <w:rsid w:val="00037A34"/>
    <w:rsid w:val="0004023F"/>
    <w:rsid w:val="00040E01"/>
    <w:rsid w:val="000450FC"/>
    <w:rsid w:val="00045728"/>
    <w:rsid w:val="00051130"/>
    <w:rsid w:val="000511FA"/>
    <w:rsid w:val="00052AC8"/>
    <w:rsid w:val="00053066"/>
    <w:rsid w:val="00057149"/>
    <w:rsid w:val="000573A2"/>
    <w:rsid w:val="0005741D"/>
    <w:rsid w:val="00060B99"/>
    <w:rsid w:val="00060D7A"/>
    <w:rsid w:val="00060F46"/>
    <w:rsid w:val="00061116"/>
    <w:rsid w:val="00061792"/>
    <w:rsid w:val="00062E58"/>
    <w:rsid w:val="00064FE5"/>
    <w:rsid w:val="000651E5"/>
    <w:rsid w:val="000722E6"/>
    <w:rsid w:val="000751EC"/>
    <w:rsid w:val="0007689B"/>
    <w:rsid w:val="00077CB1"/>
    <w:rsid w:val="000816A4"/>
    <w:rsid w:val="00085AAF"/>
    <w:rsid w:val="00094A41"/>
    <w:rsid w:val="000952BF"/>
    <w:rsid w:val="00095899"/>
    <w:rsid w:val="00095EE1"/>
    <w:rsid w:val="0009624C"/>
    <w:rsid w:val="000970B8"/>
    <w:rsid w:val="000A1508"/>
    <w:rsid w:val="000A21FA"/>
    <w:rsid w:val="000A292E"/>
    <w:rsid w:val="000A298C"/>
    <w:rsid w:val="000A337F"/>
    <w:rsid w:val="000A7D4C"/>
    <w:rsid w:val="000B23BF"/>
    <w:rsid w:val="000B23F3"/>
    <w:rsid w:val="000B2AA5"/>
    <w:rsid w:val="000B2C2C"/>
    <w:rsid w:val="000B50A8"/>
    <w:rsid w:val="000B58D0"/>
    <w:rsid w:val="000B7CA2"/>
    <w:rsid w:val="000C26FC"/>
    <w:rsid w:val="000C400D"/>
    <w:rsid w:val="000C768D"/>
    <w:rsid w:val="000D3BD0"/>
    <w:rsid w:val="000D40D9"/>
    <w:rsid w:val="000D42D5"/>
    <w:rsid w:val="000D462D"/>
    <w:rsid w:val="000D4A4A"/>
    <w:rsid w:val="000D4BCC"/>
    <w:rsid w:val="000D5270"/>
    <w:rsid w:val="000D5302"/>
    <w:rsid w:val="000E0286"/>
    <w:rsid w:val="000E14D7"/>
    <w:rsid w:val="000E1C84"/>
    <w:rsid w:val="000E29D9"/>
    <w:rsid w:val="000E3681"/>
    <w:rsid w:val="000E4904"/>
    <w:rsid w:val="000E693F"/>
    <w:rsid w:val="000F28C1"/>
    <w:rsid w:val="000F2968"/>
    <w:rsid w:val="000F4739"/>
    <w:rsid w:val="000F71AD"/>
    <w:rsid w:val="00100447"/>
    <w:rsid w:val="001008E0"/>
    <w:rsid w:val="00100A65"/>
    <w:rsid w:val="00102475"/>
    <w:rsid w:val="00102B45"/>
    <w:rsid w:val="001039C8"/>
    <w:rsid w:val="001066B2"/>
    <w:rsid w:val="001107A1"/>
    <w:rsid w:val="0011210E"/>
    <w:rsid w:val="001138B8"/>
    <w:rsid w:val="00113EA6"/>
    <w:rsid w:val="0011496A"/>
    <w:rsid w:val="001160B3"/>
    <w:rsid w:val="00116FAB"/>
    <w:rsid w:val="00117F0D"/>
    <w:rsid w:val="001202DF"/>
    <w:rsid w:val="00120790"/>
    <w:rsid w:val="00121AB0"/>
    <w:rsid w:val="00123B67"/>
    <w:rsid w:val="00124165"/>
    <w:rsid w:val="0012455A"/>
    <w:rsid w:val="00124783"/>
    <w:rsid w:val="0012573C"/>
    <w:rsid w:val="001323D0"/>
    <w:rsid w:val="0013350E"/>
    <w:rsid w:val="00133EF3"/>
    <w:rsid w:val="001344BA"/>
    <w:rsid w:val="00135C49"/>
    <w:rsid w:val="00136B33"/>
    <w:rsid w:val="00136DEF"/>
    <w:rsid w:val="0014223E"/>
    <w:rsid w:val="00143618"/>
    <w:rsid w:val="001436FE"/>
    <w:rsid w:val="0014730D"/>
    <w:rsid w:val="001511C8"/>
    <w:rsid w:val="00151489"/>
    <w:rsid w:val="001531A2"/>
    <w:rsid w:val="00155976"/>
    <w:rsid w:val="00160188"/>
    <w:rsid w:val="001605A9"/>
    <w:rsid w:val="00161B8F"/>
    <w:rsid w:val="0016224D"/>
    <w:rsid w:val="001633FB"/>
    <w:rsid w:val="001645B4"/>
    <w:rsid w:val="00165E91"/>
    <w:rsid w:val="001667EA"/>
    <w:rsid w:val="00170FCB"/>
    <w:rsid w:val="00174EC6"/>
    <w:rsid w:val="00177B55"/>
    <w:rsid w:val="00177B9C"/>
    <w:rsid w:val="00180BB1"/>
    <w:rsid w:val="00180F48"/>
    <w:rsid w:val="001812EE"/>
    <w:rsid w:val="00183F06"/>
    <w:rsid w:val="00185C01"/>
    <w:rsid w:val="00192B69"/>
    <w:rsid w:val="001933A2"/>
    <w:rsid w:val="00193995"/>
    <w:rsid w:val="00195092"/>
    <w:rsid w:val="00195EE9"/>
    <w:rsid w:val="001A0455"/>
    <w:rsid w:val="001A04EA"/>
    <w:rsid w:val="001A0AFC"/>
    <w:rsid w:val="001A49BE"/>
    <w:rsid w:val="001A4A4B"/>
    <w:rsid w:val="001A4BEF"/>
    <w:rsid w:val="001A4DDF"/>
    <w:rsid w:val="001A5513"/>
    <w:rsid w:val="001A726B"/>
    <w:rsid w:val="001A7422"/>
    <w:rsid w:val="001B0109"/>
    <w:rsid w:val="001B088E"/>
    <w:rsid w:val="001B0A89"/>
    <w:rsid w:val="001B0D61"/>
    <w:rsid w:val="001B1D92"/>
    <w:rsid w:val="001B21B7"/>
    <w:rsid w:val="001B2D0B"/>
    <w:rsid w:val="001B331F"/>
    <w:rsid w:val="001B5484"/>
    <w:rsid w:val="001B54F6"/>
    <w:rsid w:val="001B6638"/>
    <w:rsid w:val="001B6F14"/>
    <w:rsid w:val="001C01C3"/>
    <w:rsid w:val="001C06CE"/>
    <w:rsid w:val="001C1588"/>
    <w:rsid w:val="001C1F54"/>
    <w:rsid w:val="001C226B"/>
    <w:rsid w:val="001C3B96"/>
    <w:rsid w:val="001C4053"/>
    <w:rsid w:val="001C4908"/>
    <w:rsid w:val="001C4918"/>
    <w:rsid w:val="001C4AD5"/>
    <w:rsid w:val="001C690B"/>
    <w:rsid w:val="001C7035"/>
    <w:rsid w:val="001D0803"/>
    <w:rsid w:val="001D0F45"/>
    <w:rsid w:val="001D1B09"/>
    <w:rsid w:val="001D5042"/>
    <w:rsid w:val="001D5F27"/>
    <w:rsid w:val="001E0E06"/>
    <w:rsid w:val="001E4FE6"/>
    <w:rsid w:val="001E5ACC"/>
    <w:rsid w:val="001E6366"/>
    <w:rsid w:val="001E6379"/>
    <w:rsid w:val="001E79FC"/>
    <w:rsid w:val="001F0EBC"/>
    <w:rsid w:val="001F11FB"/>
    <w:rsid w:val="001F1A2E"/>
    <w:rsid w:val="001F1B71"/>
    <w:rsid w:val="001F2E96"/>
    <w:rsid w:val="001F3D54"/>
    <w:rsid w:val="001F4AC1"/>
    <w:rsid w:val="001F6B6C"/>
    <w:rsid w:val="001F75AD"/>
    <w:rsid w:val="002009E9"/>
    <w:rsid w:val="002018AB"/>
    <w:rsid w:val="0020204B"/>
    <w:rsid w:val="00202795"/>
    <w:rsid w:val="00202BC5"/>
    <w:rsid w:val="002033CA"/>
    <w:rsid w:val="00205A72"/>
    <w:rsid w:val="002100EB"/>
    <w:rsid w:val="00212DFB"/>
    <w:rsid w:val="00212F9F"/>
    <w:rsid w:val="002133BA"/>
    <w:rsid w:val="002152B2"/>
    <w:rsid w:val="00217CCA"/>
    <w:rsid w:val="002206A2"/>
    <w:rsid w:val="002235B2"/>
    <w:rsid w:val="002245F8"/>
    <w:rsid w:val="002252A3"/>
    <w:rsid w:val="00225F10"/>
    <w:rsid w:val="002277CC"/>
    <w:rsid w:val="00232887"/>
    <w:rsid w:val="00232B66"/>
    <w:rsid w:val="00233379"/>
    <w:rsid w:val="00234649"/>
    <w:rsid w:val="00235DAC"/>
    <w:rsid w:val="0023676A"/>
    <w:rsid w:val="00236D90"/>
    <w:rsid w:val="00236EB6"/>
    <w:rsid w:val="0023769E"/>
    <w:rsid w:val="00240E58"/>
    <w:rsid w:val="00241AA9"/>
    <w:rsid w:val="00245B29"/>
    <w:rsid w:val="00247671"/>
    <w:rsid w:val="00251E33"/>
    <w:rsid w:val="002534DB"/>
    <w:rsid w:val="00253F4D"/>
    <w:rsid w:val="0025436A"/>
    <w:rsid w:val="00254D3F"/>
    <w:rsid w:val="00255B9A"/>
    <w:rsid w:val="00256BD3"/>
    <w:rsid w:val="00260B37"/>
    <w:rsid w:val="00260B8E"/>
    <w:rsid w:val="002622DB"/>
    <w:rsid w:val="002623A7"/>
    <w:rsid w:val="00262412"/>
    <w:rsid w:val="002636DE"/>
    <w:rsid w:val="002665CB"/>
    <w:rsid w:val="00266A06"/>
    <w:rsid w:val="00267248"/>
    <w:rsid w:val="00270FC6"/>
    <w:rsid w:val="00271492"/>
    <w:rsid w:val="0027171D"/>
    <w:rsid w:val="0027189C"/>
    <w:rsid w:val="00271C5E"/>
    <w:rsid w:val="00273276"/>
    <w:rsid w:val="00273F1F"/>
    <w:rsid w:val="0027562F"/>
    <w:rsid w:val="002818B2"/>
    <w:rsid w:val="0028378E"/>
    <w:rsid w:val="00284585"/>
    <w:rsid w:val="00285EB0"/>
    <w:rsid w:val="00287AB0"/>
    <w:rsid w:val="002931A8"/>
    <w:rsid w:val="00293375"/>
    <w:rsid w:val="0029476A"/>
    <w:rsid w:val="00294FFF"/>
    <w:rsid w:val="002954DA"/>
    <w:rsid w:val="00295F2E"/>
    <w:rsid w:val="002A04E2"/>
    <w:rsid w:val="002A1268"/>
    <w:rsid w:val="002A2100"/>
    <w:rsid w:val="002A5B9D"/>
    <w:rsid w:val="002A5ED4"/>
    <w:rsid w:val="002C2AF5"/>
    <w:rsid w:val="002C325D"/>
    <w:rsid w:val="002C34B3"/>
    <w:rsid w:val="002C38D1"/>
    <w:rsid w:val="002C4696"/>
    <w:rsid w:val="002C6CCC"/>
    <w:rsid w:val="002C77DB"/>
    <w:rsid w:val="002D2191"/>
    <w:rsid w:val="002D4D10"/>
    <w:rsid w:val="002D6D8B"/>
    <w:rsid w:val="002D6DEF"/>
    <w:rsid w:val="002E018E"/>
    <w:rsid w:val="002E17A8"/>
    <w:rsid w:val="002E2F86"/>
    <w:rsid w:val="002E3D1B"/>
    <w:rsid w:val="002E5AF9"/>
    <w:rsid w:val="002E5F9B"/>
    <w:rsid w:val="002E744F"/>
    <w:rsid w:val="002F0E1B"/>
    <w:rsid w:val="002F102C"/>
    <w:rsid w:val="002F115D"/>
    <w:rsid w:val="002F13CB"/>
    <w:rsid w:val="002F1FAF"/>
    <w:rsid w:val="002F326A"/>
    <w:rsid w:val="002F4C0C"/>
    <w:rsid w:val="002F646F"/>
    <w:rsid w:val="00300A4F"/>
    <w:rsid w:val="0030147C"/>
    <w:rsid w:val="00301504"/>
    <w:rsid w:val="003035DB"/>
    <w:rsid w:val="0030379D"/>
    <w:rsid w:val="00304345"/>
    <w:rsid w:val="00305A30"/>
    <w:rsid w:val="00307DA4"/>
    <w:rsid w:val="00310C07"/>
    <w:rsid w:val="003111AD"/>
    <w:rsid w:val="00312DEB"/>
    <w:rsid w:val="003149AA"/>
    <w:rsid w:val="00315CC8"/>
    <w:rsid w:val="003166CA"/>
    <w:rsid w:val="00316707"/>
    <w:rsid w:val="00316A85"/>
    <w:rsid w:val="00316AC3"/>
    <w:rsid w:val="003205EA"/>
    <w:rsid w:val="00321EC2"/>
    <w:rsid w:val="003220BE"/>
    <w:rsid w:val="00322C7D"/>
    <w:rsid w:val="003232A3"/>
    <w:rsid w:val="003256A9"/>
    <w:rsid w:val="00325F6E"/>
    <w:rsid w:val="00326D43"/>
    <w:rsid w:val="0033039B"/>
    <w:rsid w:val="003311AE"/>
    <w:rsid w:val="00333316"/>
    <w:rsid w:val="00333E36"/>
    <w:rsid w:val="00334F59"/>
    <w:rsid w:val="0033535B"/>
    <w:rsid w:val="00337B3E"/>
    <w:rsid w:val="003412A4"/>
    <w:rsid w:val="00343D50"/>
    <w:rsid w:val="003440F1"/>
    <w:rsid w:val="00344418"/>
    <w:rsid w:val="00344D2C"/>
    <w:rsid w:val="00344DE4"/>
    <w:rsid w:val="00347A77"/>
    <w:rsid w:val="0035033E"/>
    <w:rsid w:val="0035058D"/>
    <w:rsid w:val="00350917"/>
    <w:rsid w:val="00352268"/>
    <w:rsid w:val="00353B66"/>
    <w:rsid w:val="00353B76"/>
    <w:rsid w:val="0035444A"/>
    <w:rsid w:val="0036329A"/>
    <w:rsid w:val="00364904"/>
    <w:rsid w:val="00366FED"/>
    <w:rsid w:val="00367543"/>
    <w:rsid w:val="0037271B"/>
    <w:rsid w:val="00372999"/>
    <w:rsid w:val="00372C68"/>
    <w:rsid w:val="00373658"/>
    <w:rsid w:val="00374F77"/>
    <w:rsid w:val="003752A0"/>
    <w:rsid w:val="00375F03"/>
    <w:rsid w:val="00377F11"/>
    <w:rsid w:val="003800C6"/>
    <w:rsid w:val="00380A97"/>
    <w:rsid w:val="00382053"/>
    <w:rsid w:val="00383C09"/>
    <w:rsid w:val="00383D68"/>
    <w:rsid w:val="00384E79"/>
    <w:rsid w:val="00387115"/>
    <w:rsid w:val="003907CF"/>
    <w:rsid w:val="003907EF"/>
    <w:rsid w:val="00390C88"/>
    <w:rsid w:val="00392A65"/>
    <w:rsid w:val="003946FD"/>
    <w:rsid w:val="00394F2B"/>
    <w:rsid w:val="00395599"/>
    <w:rsid w:val="003A093E"/>
    <w:rsid w:val="003A3569"/>
    <w:rsid w:val="003A3D20"/>
    <w:rsid w:val="003A58E2"/>
    <w:rsid w:val="003B0C52"/>
    <w:rsid w:val="003B1959"/>
    <w:rsid w:val="003B489F"/>
    <w:rsid w:val="003B4D20"/>
    <w:rsid w:val="003B6927"/>
    <w:rsid w:val="003B7311"/>
    <w:rsid w:val="003B7405"/>
    <w:rsid w:val="003C115E"/>
    <w:rsid w:val="003C15A8"/>
    <w:rsid w:val="003C2426"/>
    <w:rsid w:val="003C25BE"/>
    <w:rsid w:val="003C5334"/>
    <w:rsid w:val="003D0EC3"/>
    <w:rsid w:val="003D24BF"/>
    <w:rsid w:val="003D30B2"/>
    <w:rsid w:val="003D346F"/>
    <w:rsid w:val="003D7AB6"/>
    <w:rsid w:val="003E054C"/>
    <w:rsid w:val="003E2560"/>
    <w:rsid w:val="003E444F"/>
    <w:rsid w:val="003E7025"/>
    <w:rsid w:val="003E7528"/>
    <w:rsid w:val="003F1A0D"/>
    <w:rsid w:val="003F3EE9"/>
    <w:rsid w:val="003F66DC"/>
    <w:rsid w:val="003F69F2"/>
    <w:rsid w:val="003F7CBD"/>
    <w:rsid w:val="00402089"/>
    <w:rsid w:val="00402536"/>
    <w:rsid w:val="004038C2"/>
    <w:rsid w:val="0040411C"/>
    <w:rsid w:val="004044D6"/>
    <w:rsid w:val="004059E4"/>
    <w:rsid w:val="0040722F"/>
    <w:rsid w:val="004107C6"/>
    <w:rsid w:val="004120B2"/>
    <w:rsid w:val="00412453"/>
    <w:rsid w:val="0041430D"/>
    <w:rsid w:val="004157DB"/>
    <w:rsid w:val="00415B15"/>
    <w:rsid w:val="00420A04"/>
    <w:rsid w:val="00423C10"/>
    <w:rsid w:val="004256A0"/>
    <w:rsid w:val="00426A2E"/>
    <w:rsid w:val="00426FDC"/>
    <w:rsid w:val="00430091"/>
    <w:rsid w:val="004313F1"/>
    <w:rsid w:val="00433352"/>
    <w:rsid w:val="00433603"/>
    <w:rsid w:val="004354BA"/>
    <w:rsid w:val="004359A2"/>
    <w:rsid w:val="00435AB1"/>
    <w:rsid w:val="004366FB"/>
    <w:rsid w:val="00440300"/>
    <w:rsid w:val="004414A7"/>
    <w:rsid w:val="0044184A"/>
    <w:rsid w:val="00441B8A"/>
    <w:rsid w:val="004462D8"/>
    <w:rsid w:val="00452C2E"/>
    <w:rsid w:val="004532D1"/>
    <w:rsid w:val="0045380E"/>
    <w:rsid w:val="0045539B"/>
    <w:rsid w:val="0046188F"/>
    <w:rsid w:val="00462815"/>
    <w:rsid w:val="00462DC9"/>
    <w:rsid w:val="0046674F"/>
    <w:rsid w:val="004671DF"/>
    <w:rsid w:val="00467E22"/>
    <w:rsid w:val="004702F1"/>
    <w:rsid w:val="004709F8"/>
    <w:rsid w:val="004721B9"/>
    <w:rsid w:val="004723F3"/>
    <w:rsid w:val="00472678"/>
    <w:rsid w:val="004741C6"/>
    <w:rsid w:val="004742DF"/>
    <w:rsid w:val="00475929"/>
    <w:rsid w:val="004835E6"/>
    <w:rsid w:val="00483614"/>
    <w:rsid w:val="00485E54"/>
    <w:rsid w:val="00492BE7"/>
    <w:rsid w:val="00494242"/>
    <w:rsid w:val="00494E00"/>
    <w:rsid w:val="00494F67"/>
    <w:rsid w:val="00495D1B"/>
    <w:rsid w:val="00496EF9"/>
    <w:rsid w:val="004A1CEB"/>
    <w:rsid w:val="004A4902"/>
    <w:rsid w:val="004A5A60"/>
    <w:rsid w:val="004A655C"/>
    <w:rsid w:val="004B3463"/>
    <w:rsid w:val="004B3779"/>
    <w:rsid w:val="004B4072"/>
    <w:rsid w:val="004B4942"/>
    <w:rsid w:val="004B60FE"/>
    <w:rsid w:val="004B6798"/>
    <w:rsid w:val="004B6D8A"/>
    <w:rsid w:val="004C3F11"/>
    <w:rsid w:val="004C5D72"/>
    <w:rsid w:val="004D0737"/>
    <w:rsid w:val="004D104C"/>
    <w:rsid w:val="004D1D78"/>
    <w:rsid w:val="004D306D"/>
    <w:rsid w:val="004D3499"/>
    <w:rsid w:val="004D5A72"/>
    <w:rsid w:val="004D6307"/>
    <w:rsid w:val="004D6582"/>
    <w:rsid w:val="004D6C12"/>
    <w:rsid w:val="004D73B8"/>
    <w:rsid w:val="004E11FC"/>
    <w:rsid w:val="004E16D1"/>
    <w:rsid w:val="004E2ACC"/>
    <w:rsid w:val="004E4E3C"/>
    <w:rsid w:val="004E5B13"/>
    <w:rsid w:val="004E6920"/>
    <w:rsid w:val="004F22D1"/>
    <w:rsid w:val="004F2380"/>
    <w:rsid w:val="004F25F7"/>
    <w:rsid w:val="004F3ADB"/>
    <w:rsid w:val="004F604E"/>
    <w:rsid w:val="004F724A"/>
    <w:rsid w:val="004F7937"/>
    <w:rsid w:val="005008BD"/>
    <w:rsid w:val="005012BD"/>
    <w:rsid w:val="0050324E"/>
    <w:rsid w:val="005033AA"/>
    <w:rsid w:val="00503892"/>
    <w:rsid w:val="00504C31"/>
    <w:rsid w:val="00506E7F"/>
    <w:rsid w:val="0051246F"/>
    <w:rsid w:val="005129FB"/>
    <w:rsid w:val="00515265"/>
    <w:rsid w:val="00516D40"/>
    <w:rsid w:val="00516FF2"/>
    <w:rsid w:val="005257EB"/>
    <w:rsid w:val="005264E6"/>
    <w:rsid w:val="00526CB7"/>
    <w:rsid w:val="0052733A"/>
    <w:rsid w:val="005300ED"/>
    <w:rsid w:val="0053097D"/>
    <w:rsid w:val="005313DF"/>
    <w:rsid w:val="00537A89"/>
    <w:rsid w:val="00537B53"/>
    <w:rsid w:val="005425F5"/>
    <w:rsid w:val="00542784"/>
    <w:rsid w:val="00543775"/>
    <w:rsid w:val="00545E31"/>
    <w:rsid w:val="005531EB"/>
    <w:rsid w:val="00553367"/>
    <w:rsid w:val="00553AE2"/>
    <w:rsid w:val="00554F07"/>
    <w:rsid w:val="0055532A"/>
    <w:rsid w:val="005554F6"/>
    <w:rsid w:val="005555F7"/>
    <w:rsid w:val="00555E44"/>
    <w:rsid w:val="00555E84"/>
    <w:rsid w:val="00556682"/>
    <w:rsid w:val="00556DD1"/>
    <w:rsid w:val="00557B9E"/>
    <w:rsid w:val="00560FF6"/>
    <w:rsid w:val="005618AF"/>
    <w:rsid w:val="005624BC"/>
    <w:rsid w:val="0056441F"/>
    <w:rsid w:val="00564E26"/>
    <w:rsid w:val="00570B23"/>
    <w:rsid w:val="00571079"/>
    <w:rsid w:val="00571ECB"/>
    <w:rsid w:val="005729DB"/>
    <w:rsid w:val="00574E22"/>
    <w:rsid w:val="00575F84"/>
    <w:rsid w:val="0057645B"/>
    <w:rsid w:val="005769D6"/>
    <w:rsid w:val="005777DD"/>
    <w:rsid w:val="00582B9F"/>
    <w:rsid w:val="00582DD1"/>
    <w:rsid w:val="00583976"/>
    <w:rsid w:val="0059015D"/>
    <w:rsid w:val="00590B1D"/>
    <w:rsid w:val="005916C9"/>
    <w:rsid w:val="005930EF"/>
    <w:rsid w:val="00596773"/>
    <w:rsid w:val="00597698"/>
    <w:rsid w:val="005A07BF"/>
    <w:rsid w:val="005A1148"/>
    <w:rsid w:val="005A1BB0"/>
    <w:rsid w:val="005A3294"/>
    <w:rsid w:val="005A417C"/>
    <w:rsid w:val="005A4681"/>
    <w:rsid w:val="005A56E3"/>
    <w:rsid w:val="005A6072"/>
    <w:rsid w:val="005A7291"/>
    <w:rsid w:val="005B3406"/>
    <w:rsid w:val="005B375D"/>
    <w:rsid w:val="005B39B7"/>
    <w:rsid w:val="005B78E9"/>
    <w:rsid w:val="005C025B"/>
    <w:rsid w:val="005C1906"/>
    <w:rsid w:val="005C1D6F"/>
    <w:rsid w:val="005C254B"/>
    <w:rsid w:val="005C5062"/>
    <w:rsid w:val="005C5323"/>
    <w:rsid w:val="005C55BD"/>
    <w:rsid w:val="005C7145"/>
    <w:rsid w:val="005D0CF9"/>
    <w:rsid w:val="005D193F"/>
    <w:rsid w:val="005D29A6"/>
    <w:rsid w:val="005D2A71"/>
    <w:rsid w:val="005E0678"/>
    <w:rsid w:val="005E1CB4"/>
    <w:rsid w:val="005E1E40"/>
    <w:rsid w:val="005E2D6B"/>
    <w:rsid w:val="005E372A"/>
    <w:rsid w:val="005E3E59"/>
    <w:rsid w:val="005E44BC"/>
    <w:rsid w:val="005E4CD1"/>
    <w:rsid w:val="005E6F47"/>
    <w:rsid w:val="005E721D"/>
    <w:rsid w:val="005E792A"/>
    <w:rsid w:val="005F0809"/>
    <w:rsid w:val="005F36C6"/>
    <w:rsid w:val="005F3FAF"/>
    <w:rsid w:val="005F7326"/>
    <w:rsid w:val="005F7413"/>
    <w:rsid w:val="00604618"/>
    <w:rsid w:val="00604C41"/>
    <w:rsid w:val="0060550D"/>
    <w:rsid w:val="0060573C"/>
    <w:rsid w:val="00605751"/>
    <w:rsid w:val="006059F3"/>
    <w:rsid w:val="00605EAB"/>
    <w:rsid w:val="00611F50"/>
    <w:rsid w:val="00613AB6"/>
    <w:rsid w:val="00614688"/>
    <w:rsid w:val="0061497F"/>
    <w:rsid w:val="006158BB"/>
    <w:rsid w:val="00615CC4"/>
    <w:rsid w:val="00617E3E"/>
    <w:rsid w:val="00621EDD"/>
    <w:rsid w:val="006251AF"/>
    <w:rsid w:val="00625928"/>
    <w:rsid w:val="00625AB2"/>
    <w:rsid w:val="0062636D"/>
    <w:rsid w:val="006274A4"/>
    <w:rsid w:val="0062770D"/>
    <w:rsid w:val="0063208D"/>
    <w:rsid w:val="00632535"/>
    <w:rsid w:val="006334FF"/>
    <w:rsid w:val="00634C13"/>
    <w:rsid w:val="00634FF9"/>
    <w:rsid w:val="00636BC4"/>
    <w:rsid w:val="00641BAF"/>
    <w:rsid w:val="006421BC"/>
    <w:rsid w:val="00643715"/>
    <w:rsid w:val="00644037"/>
    <w:rsid w:val="00646C33"/>
    <w:rsid w:val="00647066"/>
    <w:rsid w:val="00651723"/>
    <w:rsid w:val="00652710"/>
    <w:rsid w:val="006605CD"/>
    <w:rsid w:val="00661E91"/>
    <w:rsid w:val="0066213A"/>
    <w:rsid w:val="00662BA3"/>
    <w:rsid w:val="00664473"/>
    <w:rsid w:val="006666BB"/>
    <w:rsid w:val="0067073A"/>
    <w:rsid w:val="0067192B"/>
    <w:rsid w:val="006740EC"/>
    <w:rsid w:val="0067412E"/>
    <w:rsid w:val="00676819"/>
    <w:rsid w:val="00676D6E"/>
    <w:rsid w:val="00680122"/>
    <w:rsid w:val="006827E0"/>
    <w:rsid w:val="00683196"/>
    <w:rsid w:val="0068376F"/>
    <w:rsid w:val="0068465A"/>
    <w:rsid w:val="006859DF"/>
    <w:rsid w:val="00686644"/>
    <w:rsid w:val="006877AE"/>
    <w:rsid w:val="00691936"/>
    <w:rsid w:val="00691D72"/>
    <w:rsid w:val="00694726"/>
    <w:rsid w:val="00694DCF"/>
    <w:rsid w:val="00696F85"/>
    <w:rsid w:val="006A1D0F"/>
    <w:rsid w:val="006A2FED"/>
    <w:rsid w:val="006B3ECC"/>
    <w:rsid w:val="006B78F5"/>
    <w:rsid w:val="006C35AC"/>
    <w:rsid w:val="006C3715"/>
    <w:rsid w:val="006C4155"/>
    <w:rsid w:val="006C5BB3"/>
    <w:rsid w:val="006C67BC"/>
    <w:rsid w:val="006C7828"/>
    <w:rsid w:val="006C7F4A"/>
    <w:rsid w:val="006D0FAD"/>
    <w:rsid w:val="006D25F2"/>
    <w:rsid w:val="006D26FA"/>
    <w:rsid w:val="006D27CD"/>
    <w:rsid w:val="006D2985"/>
    <w:rsid w:val="006D407B"/>
    <w:rsid w:val="006D45E6"/>
    <w:rsid w:val="006D4FD0"/>
    <w:rsid w:val="006D5512"/>
    <w:rsid w:val="006D78A3"/>
    <w:rsid w:val="006E0675"/>
    <w:rsid w:val="006E2040"/>
    <w:rsid w:val="006E3480"/>
    <w:rsid w:val="006E4171"/>
    <w:rsid w:val="006E55E8"/>
    <w:rsid w:val="006F007A"/>
    <w:rsid w:val="006F0864"/>
    <w:rsid w:val="006F1E99"/>
    <w:rsid w:val="006F3356"/>
    <w:rsid w:val="006F33FB"/>
    <w:rsid w:val="006F63C8"/>
    <w:rsid w:val="006F6910"/>
    <w:rsid w:val="006F70F7"/>
    <w:rsid w:val="007016B6"/>
    <w:rsid w:val="0070172E"/>
    <w:rsid w:val="00701945"/>
    <w:rsid w:val="00701A81"/>
    <w:rsid w:val="00702072"/>
    <w:rsid w:val="00702AB6"/>
    <w:rsid w:val="00702E6F"/>
    <w:rsid w:val="00703917"/>
    <w:rsid w:val="007060BE"/>
    <w:rsid w:val="0070684F"/>
    <w:rsid w:val="007129F3"/>
    <w:rsid w:val="00712CDE"/>
    <w:rsid w:val="00712D29"/>
    <w:rsid w:val="0071320F"/>
    <w:rsid w:val="00715D7C"/>
    <w:rsid w:val="00715DB3"/>
    <w:rsid w:val="00715F84"/>
    <w:rsid w:val="007209E1"/>
    <w:rsid w:val="00725F1F"/>
    <w:rsid w:val="00726FFB"/>
    <w:rsid w:val="0072799A"/>
    <w:rsid w:val="0073103C"/>
    <w:rsid w:val="007331EA"/>
    <w:rsid w:val="00734CAB"/>
    <w:rsid w:val="00736809"/>
    <w:rsid w:val="00736BC1"/>
    <w:rsid w:val="00741D4D"/>
    <w:rsid w:val="00744FDB"/>
    <w:rsid w:val="007455DF"/>
    <w:rsid w:val="007471F2"/>
    <w:rsid w:val="0075035E"/>
    <w:rsid w:val="00755A31"/>
    <w:rsid w:val="007579D6"/>
    <w:rsid w:val="00760CCE"/>
    <w:rsid w:val="00762523"/>
    <w:rsid w:val="00762DAC"/>
    <w:rsid w:val="00763AFF"/>
    <w:rsid w:val="00764FD0"/>
    <w:rsid w:val="0076521C"/>
    <w:rsid w:val="00766249"/>
    <w:rsid w:val="007665D9"/>
    <w:rsid w:val="0077074F"/>
    <w:rsid w:val="0077121D"/>
    <w:rsid w:val="007715D1"/>
    <w:rsid w:val="0077378E"/>
    <w:rsid w:val="00773F51"/>
    <w:rsid w:val="00774251"/>
    <w:rsid w:val="00774D36"/>
    <w:rsid w:val="00775580"/>
    <w:rsid w:val="00777CCD"/>
    <w:rsid w:val="00780500"/>
    <w:rsid w:val="00781CD4"/>
    <w:rsid w:val="00781FFA"/>
    <w:rsid w:val="00782AA5"/>
    <w:rsid w:val="00783820"/>
    <w:rsid w:val="00784CF6"/>
    <w:rsid w:val="007855D1"/>
    <w:rsid w:val="007859CF"/>
    <w:rsid w:val="00786565"/>
    <w:rsid w:val="00786AE1"/>
    <w:rsid w:val="00790D3B"/>
    <w:rsid w:val="007911AE"/>
    <w:rsid w:val="007918E5"/>
    <w:rsid w:val="00791B85"/>
    <w:rsid w:val="00792862"/>
    <w:rsid w:val="00793AB5"/>
    <w:rsid w:val="00794E7D"/>
    <w:rsid w:val="00795B43"/>
    <w:rsid w:val="007A0921"/>
    <w:rsid w:val="007A377F"/>
    <w:rsid w:val="007A3850"/>
    <w:rsid w:val="007A3E09"/>
    <w:rsid w:val="007A4319"/>
    <w:rsid w:val="007A46D8"/>
    <w:rsid w:val="007A5DE3"/>
    <w:rsid w:val="007A61F2"/>
    <w:rsid w:val="007A630B"/>
    <w:rsid w:val="007B4505"/>
    <w:rsid w:val="007C0288"/>
    <w:rsid w:val="007C0AB3"/>
    <w:rsid w:val="007C1B41"/>
    <w:rsid w:val="007C352A"/>
    <w:rsid w:val="007C4998"/>
    <w:rsid w:val="007D1778"/>
    <w:rsid w:val="007D1E80"/>
    <w:rsid w:val="007D307C"/>
    <w:rsid w:val="007D30C7"/>
    <w:rsid w:val="007D3C24"/>
    <w:rsid w:val="007D463D"/>
    <w:rsid w:val="007D46A0"/>
    <w:rsid w:val="007D4D18"/>
    <w:rsid w:val="007D5C78"/>
    <w:rsid w:val="007D5CF1"/>
    <w:rsid w:val="007E17FB"/>
    <w:rsid w:val="007E2312"/>
    <w:rsid w:val="007E365D"/>
    <w:rsid w:val="007E3CFE"/>
    <w:rsid w:val="007E472D"/>
    <w:rsid w:val="007E4ECE"/>
    <w:rsid w:val="007E50E5"/>
    <w:rsid w:val="007F0DFB"/>
    <w:rsid w:val="007F14C8"/>
    <w:rsid w:val="007F2AB6"/>
    <w:rsid w:val="007F2E07"/>
    <w:rsid w:val="007F307C"/>
    <w:rsid w:val="007F39C5"/>
    <w:rsid w:val="007F3B60"/>
    <w:rsid w:val="00801399"/>
    <w:rsid w:val="00801957"/>
    <w:rsid w:val="00802E85"/>
    <w:rsid w:val="008043BE"/>
    <w:rsid w:val="008052A8"/>
    <w:rsid w:val="00805D1F"/>
    <w:rsid w:val="008078A3"/>
    <w:rsid w:val="008102B9"/>
    <w:rsid w:val="00812305"/>
    <w:rsid w:val="00814BAB"/>
    <w:rsid w:val="00815424"/>
    <w:rsid w:val="0081704F"/>
    <w:rsid w:val="008205AA"/>
    <w:rsid w:val="0082319A"/>
    <w:rsid w:val="008251D4"/>
    <w:rsid w:val="0082545F"/>
    <w:rsid w:val="00825A63"/>
    <w:rsid w:val="0082731D"/>
    <w:rsid w:val="00827C2A"/>
    <w:rsid w:val="00830D58"/>
    <w:rsid w:val="00832783"/>
    <w:rsid w:val="008372CF"/>
    <w:rsid w:val="00840014"/>
    <w:rsid w:val="008438D5"/>
    <w:rsid w:val="00843BB2"/>
    <w:rsid w:val="00843D84"/>
    <w:rsid w:val="008444DC"/>
    <w:rsid w:val="0084529C"/>
    <w:rsid w:val="0084782C"/>
    <w:rsid w:val="0085094A"/>
    <w:rsid w:val="0085133A"/>
    <w:rsid w:val="00851CCE"/>
    <w:rsid w:val="008553D4"/>
    <w:rsid w:val="00856914"/>
    <w:rsid w:val="0085710E"/>
    <w:rsid w:val="0085726D"/>
    <w:rsid w:val="00860EA8"/>
    <w:rsid w:val="008619DA"/>
    <w:rsid w:val="00861A25"/>
    <w:rsid w:val="0086463A"/>
    <w:rsid w:val="008656A7"/>
    <w:rsid w:val="00867756"/>
    <w:rsid w:val="008677B7"/>
    <w:rsid w:val="008707AF"/>
    <w:rsid w:val="0087105D"/>
    <w:rsid w:val="00877EF5"/>
    <w:rsid w:val="0088105B"/>
    <w:rsid w:val="00881B5B"/>
    <w:rsid w:val="00881C6B"/>
    <w:rsid w:val="00882725"/>
    <w:rsid w:val="008829C1"/>
    <w:rsid w:val="00884DE3"/>
    <w:rsid w:val="0088575E"/>
    <w:rsid w:val="0088783C"/>
    <w:rsid w:val="00891C9F"/>
    <w:rsid w:val="008955AE"/>
    <w:rsid w:val="00896D33"/>
    <w:rsid w:val="008A0153"/>
    <w:rsid w:val="008A11BD"/>
    <w:rsid w:val="008A2BC5"/>
    <w:rsid w:val="008A327E"/>
    <w:rsid w:val="008A33A0"/>
    <w:rsid w:val="008A55E8"/>
    <w:rsid w:val="008A79ED"/>
    <w:rsid w:val="008A7AE5"/>
    <w:rsid w:val="008A7F1C"/>
    <w:rsid w:val="008B0A15"/>
    <w:rsid w:val="008B16E7"/>
    <w:rsid w:val="008B177E"/>
    <w:rsid w:val="008B1D12"/>
    <w:rsid w:val="008B26B8"/>
    <w:rsid w:val="008C00B1"/>
    <w:rsid w:val="008C1FE5"/>
    <w:rsid w:val="008C30F1"/>
    <w:rsid w:val="008C328F"/>
    <w:rsid w:val="008C3548"/>
    <w:rsid w:val="008C4AEE"/>
    <w:rsid w:val="008C72F9"/>
    <w:rsid w:val="008D0BA8"/>
    <w:rsid w:val="008D1C7F"/>
    <w:rsid w:val="008D4395"/>
    <w:rsid w:val="008D4A81"/>
    <w:rsid w:val="008D5003"/>
    <w:rsid w:val="008D5C6E"/>
    <w:rsid w:val="008D5DD8"/>
    <w:rsid w:val="008D62DC"/>
    <w:rsid w:val="008D6557"/>
    <w:rsid w:val="008D6C01"/>
    <w:rsid w:val="008E0B03"/>
    <w:rsid w:val="008E2818"/>
    <w:rsid w:val="008E5BEA"/>
    <w:rsid w:val="008E5ECA"/>
    <w:rsid w:val="008E610F"/>
    <w:rsid w:val="008E6F2E"/>
    <w:rsid w:val="008E7B73"/>
    <w:rsid w:val="008E7DEA"/>
    <w:rsid w:val="008F1360"/>
    <w:rsid w:val="008F1EDC"/>
    <w:rsid w:val="008F2720"/>
    <w:rsid w:val="008F2A94"/>
    <w:rsid w:val="008F31CD"/>
    <w:rsid w:val="008F38A0"/>
    <w:rsid w:val="008F4506"/>
    <w:rsid w:val="008F47EF"/>
    <w:rsid w:val="008F58B7"/>
    <w:rsid w:val="008F6B5F"/>
    <w:rsid w:val="008F7584"/>
    <w:rsid w:val="008F7F46"/>
    <w:rsid w:val="009006CF"/>
    <w:rsid w:val="009030FD"/>
    <w:rsid w:val="0090380B"/>
    <w:rsid w:val="009039B0"/>
    <w:rsid w:val="009045F4"/>
    <w:rsid w:val="009068CF"/>
    <w:rsid w:val="00907E5F"/>
    <w:rsid w:val="00907EE6"/>
    <w:rsid w:val="00907F91"/>
    <w:rsid w:val="00910FD0"/>
    <w:rsid w:val="00912658"/>
    <w:rsid w:val="00912D6C"/>
    <w:rsid w:val="009157FF"/>
    <w:rsid w:val="00915B10"/>
    <w:rsid w:val="009211CA"/>
    <w:rsid w:val="00922EAA"/>
    <w:rsid w:val="00923591"/>
    <w:rsid w:val="00925195"/>
    <w:rsid w:val="00925261"/>
    <w:rsid w:val="009267EA"/>
    <w:rsid w:val="00930031"/>
    <w:rsid w:val="00930560"/>
    <w:rsid w:val="00933E02"/>
    <w:rsid w:val="009342E4"/>
    <w:rsid w:val="00934C01"/>
    <w:rsid w:val="00935BB2"/>
    <w:rsid w:val="009363BA"/>
    <w:rsid w:val="00937403"/>
    <w:rsid w:val="00937425"/>
    <w:rsid w:val="00941870"/>
    <w:rsid w:val="00945F68"/>
    <w:rsid w:val="00946669"/>
    <w:rsid w:val="00947FCC"/>
    <w:rsid w:val="00950B0B"/>
    <w:rsid w:val="00950C38"/>
    <w:rsid w:val="00950C99"/>
    <w:rsid w:val="0095184F"/>
    <w:rsid w:val="00952458"/>
    <w:rsid w:val="00952EF0"/>
    <w:rsid w:val="00952F96"/>
    <w:rsid w:val="00953420"/>
    <w:rsid w:val="009538E5"/>
    <w:rsid w:val="00953DCB"/>
    <w:rsid w:val="00955E4A"/>
    <w:rsid w:val="00957C3E"/>
    <w:rsid w:val="00960758"/>
    <w:rsid w:val="00960D8E"/>
    <w:rsid w:val="0096478E"/>
    <w:rsid w:val="00964A3F"/>
    <w:rsid w:val="009664FC"/>
    <w:rsid w:val="0096731A"/>
    <w:rsid w:val="00970B30"/>
    <w:rsid w:val="00970D51"/>
    <w:rsid w:val="009721A5"/>
    <w:rsid w:val="009721EA"/>
    <w:rsid w:val="0097276A"/>
    <w:rsid w:val="009727EB"/>
    <w:rsid w:val="00972FC6"/>
    <w:rsid w:val="00973A9B"/>
    <w:rsid w:val="00974EB6"/>
    <w:rsid w:val="0097614C"/>
    <w:rsid w:val="00977B22"/>
    <w:rsid w:val="009807E9"/>
    <w:rsid w:val="00981258"/>
    <w:rsid w:val="009829FB"/>
    <w:rsid w:val="00982F06"/>
    <w:rsid w:val="009830F6"/>
    <w:rsid w:val="00983A61"/>
    <w:rsid w:val="009842AF"/>
    <w:rsid w:val="00984C91"/>
    <w:rsid w:val="0099402F"/>
    <w:rsid w:val="00995243"/>
    <w:rsid w:val="00997485"/>
    <w:rsid w:val="00997F16"/>
    <w:rsid w:val="009A0CE4"/>
    <w:rsid w:val="009A3E18"/>
    <w:rsid w:val="009A4CC3"/>
    <w:rsid w:val="009A525D"/>
    <w:rsid w:val="009A5CC6"/>
    <w:rsid w:val="009A7163"/>
    <w:rsid w:val="009B202C"/>
    <w:rsid w:val="009B35A7"/>
    <w:rsid w:val="009B4D43"/>
    <w:rsid w:val="009C0F9A"/>
    <w:rsid w:val="009C1F0A"/>
    <w:rsid w:val="009C2315"/>
    <w:rsid w:val="009C400D"/>
    <w:rsid w:val="009C42B4"/>
    <w:rsid w:val="009C6D5A"/>
    <w:rsid w:val="009C6E0F"/>
    <w:rsid w:val="009C7D7B"/>
    <w:rsid w:val="009D2423"/>
    <w:rsid w:val="009D3517"/>
    <w:rsid w:val="009D4A2E"/>
    <w:rsid w:val="009D4E6D"/>
    <w:rsid w:val="009D6184"/>
    <w:rsid w:val="009D7A27"/>
    <w:rsid w:val="009D7FC5"/>
    <w:rsid w:val="009E0E42"/>
    <w:rsid w:val="009E1A78"/>
    <w:rsid w:val="009E2043"/>
    <w:rsid w:val="009E273E"/>
    <w:rsid w:val="009E4065"/>
    <w:rsid w:val="009E40CF"/>
    <w:rsid w:val="009E56DC"/>
    <w:rsid w:val="009E59E0"/>
    <w:rsid w:val="009E6F44"/>
    <w:rsid w:val="009F01F9"/>
    <w:rsid w:val="009F472C"/>
    <w:rsid w:val="009F60A0"/>
    <w:rsid w:val="009F64DE"/>
    <w:rsid w:val="009F688E"/>
    <w:rsid w:val="00A011CF"/>
    <w:rsid w:val="00A039F5"/>
    <w:rsid w:val="00A04386"/>
    <w:rsid w:val="00A049E8"/>
    <w:rsid w:val="00A05385"/>
    <w:rsid w:val="00A0541C"/>
    <w:rsid w:val="00A05C1F"/>
    <w:rsid w:val="00A078E4"/>
    <w:rsid w:val="00A0794A"/>
    <w:rsid w:val="00A1133E"/>
    <w:rsid w:val="00A11E64"/>
    <w:rsid w:val="00A145A4"/>
    <w:rsid w:val="00A16298"/>
    <w:rsid w:val="00A17954"/>
    <w:rsid w:val="00A179D7"/>
    <w:rsid w:val="00A2005C"/>
    <w:rsid w:val="00A2484D"/>
    <w:rsid w:val="00A24E68"/>
    <w:rsid w:val="00A25F46"/>
    <w:rsid w:val="00A26897"/>
    <w:rsid w:val="00A272D4"/>
    <w:rsid w:val="00A27BEA"/>
    <w:rsid w:val="00A3195B"/>
    <w:rsid w:val="00A32E7D"/>
    <w:rsid w:val="00A40D54"/>
    <w:rsid w:val="00A46232"/>
    <w:rsid w:val="00A471D3"/>
    <w:rsid w:val="00A524F1"/>
    <w:rsid w:val="00A52A9D"/>
    <w:rsid w:val="00A5469F"/>
    <w:rsid w:val="00A549E5"/>
    <w:rsid w:val="00A54A55"/>
    <w:rsid w:val="00A54B9A"/>
    <w:rsid w:val="00A56DD9"/>
    <w:rsid w:val="00A61697"/>
    <w:rsid w:val="00A61A59"/>
    <w:rsid w:val="00A629EF"/>
    <w:rsid w:val="00A62B5E"/>
    <w:rsid w:val="00A6449A"/>
    <w:rsid w:val="00A6628B"/>
    <w:rsid w:val="00A70AE4"/>
    <w:rsid w:val="00A71512"/>
    <w:rsid w:val="00A72612"/>
    <w:rsid w:val="00A72B89"/>
    <w:rsid w:val="00A73926"/>
    <w:rsid w:val="00A75A7E"/>
    <w:rsid w:val="00A76840"/>
    <w:rsid w:val="00A77C36"/>
    <w:rsid w:val="00A77F32"/>
    <w:rsid w:val="00A80AA5"/>
    <w:rsid w:val="00A83055"/>
    <w:rsid w:val="00A83EB6"/>
    <w:rsid w:val="00A847ED"/>
    <w:rsid w:val="00A86412"/>
    <w:rsid w:val="00A9106D"/>
    <w:rsid w:val="00A91C02"/>
    <w:rsid w:val="00A95D82"/>
    <w:rsid w:val="00A968DD"/>
    <w:rsid w:val="00AA0219"/>
    <w:rsid w:val="00AA06C7"/>
    <w:rsid w:val="00AA1569"/>
    <w:rsid w:val="00AA1FED"/>
    <w:rsid w:val="00AA25EE"/>
    <w:rsid w:val="00AA5E9C"/>
    <w:rsid w:val="00AA6714"/>
    <w:rsid w:val="00AA6D03"/>
    <w:rsid w:val="00AA7F8D"/>
    <w:rsid w:val="00AB294E"/>
    <w:rsid w:val="00AB2DCA"/>
    <w:rsid w:val="00AB68D2"/>
    <w:rsid w:val="00AC00F0"/>
    <w:rsid w:val="00AC05C5"/>
    <w:rsid w:val="00AC0A62"/>
    <w:rsid w:val="00AC105A"/>
    <w:rsid w:val="00AC1451"/>
    <w:rsid w:val="00AC2C95"/>
    <w:rsid w:val="00AC31BC"/>
    <w:rsid w:val="00AC3857"/>
    <w:rsid w:val="00AC458F"/>
    <w:rsid w:val="00AC4EFE"/>
    <w:rsid w:val="00AC5187"/>
    <w:rsid w:val="00AD2AA8"/>
    <w:rsid w:val="00AD5275"/>
    <w:rsid w:val="00AD5497"/>
    <w:rsid w:val="00AD5A77"/>
    <w:rsid w:val="00AD6905"/>
    <w:rsid w:val="00AE199B"/>
    <w:rsid w:val="00AE245B"/>
    <w:rsid w:val="00AE4D1E"/>
    <w:rsid w:val="00AF0585"/>
    <w:rsid w:val="00AF37DF"/>
    <w:rsid w:val="00AF41B4"/>
    <w:rsid w:val="00AF465B"/>
    <w:rsid w:val="00AF4851"/>
    <w:rsid w:val="00AF7C41"/>
    <w:rsid w:val="00AF7E86"/>
    <w:rsid w:val="00B00CED"/>
    <w:rsid w:val="00B018C1"/>
    <w:rsid w:val="00B0542F"/>
    <w:rsid w:val="00B05E11"/>
    <w:rsid w:val="00B07018"/>
    <w:rsid w:val="00B077AD"/>
    <w:rsid w:val="00B104B4"/>
    <w:rsid w:val="00B12865"/>
    <w:rsid w:val="00B135B6"/>
    <w:rsid w:val="00B1561F"/>
    <w:rsid w:val="00B1687F"/>
    <w:rsid w:val="00B17BB9"/>
    <w:rsid w:val="00B21794"/>
    <w:rsid w:val="00B2361C"/>
    <w:rsid w:val="00B237B6"/>
    <w:rsid w:val="00B24C82"/>
    <w:rsid w:val="00B24F30"/>
    <w:rsid w:val="00B26523"/>
    <w:rsid w:val="00B30A37"/>
    <w:rsid w:val="00B33191"/>
    <w:rsid w:val="00B3473C"/>
    <w:rsid w:val="00B34AC6"/>
    <w:rsid w:val="00B34CB7"/>
    <w:rsid w:val="00B359EF"/>
    <w:rsid w:val="00B3763D"/>
    <w:rsid w:val="00B37764"/>
    <w:rsid w:val="00B401AE"/>
    <w:rsid w:val="00B4283C"/>
    <w:rsid w:val="00B43414"/>
    <w:rsid w:val="00B435FB"/>
    <w:rsid w:val="00B4449D"/>
    <w:rsid w:val="00B47908"/>
    <w:rsid w:val="00B53547"/>
    <w:rsid w:val="00B53EFD"/>
    <w:rsid w:val="00B56B46"/>
    <w:rsid w:val="00B60A57"/>
    <w:rsid w:val="00B6204A"/>
    <w:rsid w:val="00B63AD6"/>
    <w:rsid w:val="00B64FD8"/>
    <w:rsid w:val="00B67482"/>
    <w:rsid w:val="00B709B7"/>
    <w:rsid w:val="00B72F82"/>
    <w:rsid w:val="00B736CF"/>
    <w:rsid w:val="00B77CA9"/>
    <w:rsid w:val="00B8076D"/>
    <w:rsid w:val="00B813F0"/>
    <w:rsid w:val="00B81D13"/>
    <w:rsid w:val="00B83868"/>
    <w:rsid w:val="00B83F9D"/>
    <w:rsid w:val="00B840EB"/>
    <w:rsid w:val="00B84AD9"/>
    <w:rsid w:val="00B84C80"/>
    <w:rsid w:val="00B860D2"/>
    <w:rsid w:val="00B86911"/>
    <w:rsid w:val="00B934DD"/>
    <w:rsid w:val="00B9463D"/>
    <w:rsid w:val="00B9468A"/>
    <w:rsid w:val="00B95020"/>
    <w:rsid w:val="00B953AA"/>
    <w:rsid w:val="00B961F6"/>
    <w:rsid w:val="00B9738C"/>
    <w:rsid w:val="00BA0A72"/>
    <w:rsid w:val="00BA1141"/>
    <w:rsid w:val="00BA13E8"/>
    <w:rsid w:val="00BA23B8"/>
    <w:rsid w:val="00BA2950"/>
    <w:rsid w:val="00BA3091"/>
    <w:rsid w:val="00BA47E3"/>
    <w:rsid w:val="00BA4F64"/>
    <w:rsid w:val="00BA508B"/>
    <w:rsid w:val="00BB0D8B"/>
    <w:rsid w:val="00BB0EC0"/>
    <w:rsid w:val="00BB14C7"/>
    <w:rsid w:val="00BB369B"/>
    <w:rsid w:val="00BB5688"/>
    <w:rsid w:val="00BB769C"/>
    <w:rsid w:val="00BB7AAD"/>
    <w:rsid w:val="00BC0DAE"/>
    <w:rsid w:val="00BC3323"/>
    <w:rsid w:val="00BC3461"/>
    <w:rsid w:val="00BC54BC"/>
    <w:rsid w:val="00BC5646"/>
    <w:rsid w:val="00BC7103"/>
    <w:rsid w:val="00BC73CE"/>
    <w:rsid w:val="00BC7845"/>
    <w:rsid w:val="00BD2C4B"/>
    <w:rsid w:val="00BD40A7"/>
    <w:rsid w:val="00BD4529"/>
    <w:rsid w:val="00BD4B62"/>
    <w:rsid w:val="00BD6781"/>
    <w:rsid w:val="00BD695E"/>
    <w:rsid w:val="00BE2079"/>
    <w:rsid w:val="00BE341D"/>
    <w:rsid w:val="00BE3CB7"/>
    <w:rsid w:val="00BE4329"/>
    <w:rsid w:val="00BE5BD3"/>
    <w:rsid w:val="00BE62F1"/>
    <w:rsid w:val="00BF084E"/>
    <w:rsid w:val="00BF10F3"/>
    <w:rsid w:val="00BF2B1A"/>
    <w:rsid w:val="00BF2D21"/>
    <w:rsid w:val="00BF2DE7"/>
    <w:rsid w:val="00BF53EE"/>
    <w:rsid w:val="00BF610E"/>
    <w:rsid w:val="00BF7D38"/>
    <w:rsid w:val="00C003DC"/>
    <w:rsid w:val="00C0231C"/>
    <w:rsid w:val="00C02869"/>
    <w:rsid w:val="00C03B8A"/>
    <w:rsid w:val="00C04D0F"/>
    <w:rsid w:val="00C04F73"/>
    <w:rsid w:val="00C05AD4"/>
    <w:rsid w:val="00C07AA7"/>
    <w:rsid w:val="00C12070"/>
    <w:rsid w:val="00C12529"/>
    <w:rsid w:val="00C175D6"/>
    <w:rsid w:val="00C21118"/>
    <w:rsid w:val="00C223F3"/>
    <w:rsid w:val="00C24275"/>
    <w:rsid w:val="00C24723"/>
    <w:rsid w:val="00C24C9D"/>
    <w:rsid w:val="00C32096"/>
    <w:rsid w:val="00C329B0"/>
    <w:rsid w:val="00C32F24"/>
    <w:rsid w:val="00C34C64"/>
    <w:rsid w:val="00C34E17"/>
    <w:rsid w:val="00C37BD5"/>
    <w:rsid w:val="00C41232"/>
    <w:rsid w:val="00C42AB1"/>
    <w:rsid w:val="00C4567D"/>
    <w:rsid w:val="00C4649C"/>
    <w:rsid w:val="00C50AFE"/>
    <w:rsid w:val="00C609F0"/>
    <w:rsid w:val="00C62952"/>
    <w:rsid w:val="00C631F1"/>
    <w:rsid w:val="00C6336F"/>
    <w:rsid w:val="00C6357E"/>
    <w:rsid w:val="00C66E32"/>
    <w:rsid w:val="00C70A21"/>
    <w:rsid w:val="00C714E2"/>
    <w:rsid w:val="00C7333C"/>
    <w:rsid w:val="00C7368F"/>
    <w:rsid w:val="00C737B2"/>
    <w:rsid w:val="00C743D8"/>
    <w:rsid w:val="00C7618E"/>
    <w:rsid w:val="00C761F8"/>
    <w:rsid w:val="00C76BC0"/>
    <w:rsid w:val="00C76F84"/>
    <w:rsid w:val="00C77A65"/>
    <w:rsid w:val="00C801B0"/>
    <w:rsid w:val="00C8063C"/>
    <w:rsid w:val="00C82E8A"/>
    <w:rsid w:val="00C85AF8"/>
    <w:rsid w:val="00C85EC4"/>
    <w:rsid w:val="00C86AD7"/>
    <w:rsid w:val="00C870AB"/>
    <w:rsid w:val="00C87A1C"/>
    <w:rsid w:val="00C91400"/>
    <w:rsid w:val="00C9229E"/>
    <w:rsid w:val="00C94E86"/>
    <w:rsid w:val="00C97604"/>
    <w:rsid w:val="00CA0769"/>
    <w:rsid w:val="00CA25B7"/>
    <w:rsid w:val="00CA413D"/>
    <w:rsid w:val="00CA6EFC"/>
    <w:rsid w:val="00CB0C75"/>
    <w:rsid w:val="00CB1239"/>
    <w:rsid w:val="00CB1B3C"/>
    <w:rsid w:val="00CB2E5B"/>
    <w:rsid w:val="00CB699D"/>
    <w:rsid w:val="00CB7505"/>
    <w:rsid w:val="00CB787B"/>
    <w:rsid w:val="00CC0790"/>
    <w:rsid w:val="00CC0FEC"/>
    <w:rsid w:val="00CC4F14"/>
    <w:rsid w:val="00CC521B"/>
    <w:rsid w:val="00CD09EC"/>
    <w:rsid w:val="00CD0B8F"/>
    <w:rsid w:val="00CD0F18"/>
    <w:rsid w:val="00CD22CE"/>
    <w:rsid w:val="00CD7A68"/>
    <w:rsid w:val="00CE52B6"/>
    <w:rsid w:val="00CE5E4D"/>
    <w:rsid w:val="00CE617C"/>
    <w:rsid w:val="00CE64A1"/>
    <w:rsid w:val="00CF55D6"/>
    <w:rsid w:val="00CF7577"/>
    <w:rsid w:val="00CF7CE2"/>
    <w:rsid w:val="00CF7F10"/>
    <w:rsid w:val="00D00BA7"/>
    <w:rsid w:val="00D00EC9"/>
    <w:rsid w:val="00D03E22"/>
    <w:rsid w:val="00D03ED6"/>
    <w:rsid w:val="00D108DF"/>
    <w:rsid w:val="00D12999"/>
    <w:rsid w:val="00D14444"/>
    <w:rsid w:val="00D14964"/>
    <w:rsid w:val="00D15907"/>
    <w:rsid w:val="00D168E4"/>
    <w:rsid w:val="00D17239"/>
    <w:rsid w:val="00D17875"/>
    <w:rsid w:val="00D22E44"/>
    <w:rsid w:val="00D2372C"/>
    <w:rsid w:val="00D247BD"/>
    <w:rsid w:val="00D252D5"/>
    <w:rsid w:val="00D25441"/>
    <w:rsid w:val="00D25B80"/>
    <w:rsid w:val="00D26E3D"/>
    <w:rsid w:val="00D26F79"/>
    <w:rsid w:val="00D2794F"/>
    <w:rsid w:val="00D27C83"/>
    <w:rsid w:val="00D3023F"/>
    <w:rsid w:val="00D306F5"/>
    <w:rsid w:val="00D3316D"/>
    <w:rsid w:val="00D35B75"/>
    <w:rsid w:val="00D36E0F"/>
    <w:rsid w:val="00D379EC"/>
    <w:rsid w:val="00D41D55"/>
    <w:rsid w:val="00D42709"/>
    <w:rsid w:val="00D45003"/>
    <w:rsid w:val="00D46BBF"/>
    <w:rsid w:val="00D46FD2"/>
    <w:rsid w:val="00D4764C"/>
    <w:rsid w:val="00D51D7B"/>
    <w:rsid w:val="00D56EC2"/>
    <w:rsid w:val="00D60F13"/>
    <w:rsid w:val="00D61752"/>
    <w:rsid w:val="00D62EE4"/>
    <w:rsid w:val="00D638AA"/>
    <w:rsid w:val="00D6686E"/>
    <w:rsid w:val="00D70AB0"/>
    <w:rsid w:val="00D72D0C"/>
    <w:rsid w:val="00D7517E"/>
    <w:rsid w:val="00D76F1E"/>
    <w:rsid w:val="00D77C08"/>
    <w:rsid w:val="00D77D63"/>
    <w:rsid w:val="00D8502D"/>
    <w:rsid w:val="00D8523E"/>
    <w:rsid w:val="00D87183"/>
    <w:rsid w:val="00D874D7"/>
    <w:rsid w:val="00D906EC"/>
    <w:rsid w:val="00D923FD"/>
    <w:rsid w:val="00D92F9B"/>
    <w:rsid w:val="00D92FF3"/>
    <w:rsid w:val="00D9382F"/>
    <w:rsid w:val="00D939CF"/>
    <w:rsid w:val="00D93A44"/>
    <w:rsid w:val="00D94EC6"/>
    <w:rsid w:val="00D95B7A"/>
    <w:rsid w:val="00D966A1"/>
    <w:rsid w:val="00D96F9C"/>
    <w:rsid w:val="00DA0662"/>
    <w:rsid w:val="00DA0914"/>
    <w:rsid w:val="00DA0AAE"/>
    <w:rsid w:val="00DA2740"/>
    <w:rsid w:val="00DA47BC"/>
    <w:rsid w:val="00DA51F3"/>
    <w:rsid w:val="00DA52C1"/>
    <w:rsid w:val="00DA7082"/>
    <w:rsid w:val="00DB3025"/>
    <w:rsid w:val="00DB44E8"/>
    <w:rsid w:val="00DB6484"/>
    <w:rsid w:val="00DB6EA3"/>
    <w:rsid w:val="00DB72AC"/>
    <w:rsid w:val="00DC03D3"/>
    <w:rsid w:val="00DC1E07"/>
    <w:rsid w:val="00DC4478"/>
    <w:rsid w:val="00DC4D71"/>
    <w:rsid w:val="00DC52AB"/>
    <w:rsid w:val="00DD165B"/>
    <w:rsid w:val="00DD2A2D"/>
    <w:rsid w:val="00DD30A2"/>
    <w:rsid w:val="00DD5549"/>
    <w:rsid w:val="00DD5573"/>
    <w:rsid w:val="00DE0C09"/>
    <w:rsid w:val="00DE29E4"/>
    <w:rsid w:val="00DE4E8B"/>
    <w:rsid w:val="00DE53DE"/>
    <w:rsid w:val="00DF1169"/>
    <w:rsid w:val="00DF26B8"/>
    <w:rsid w:val="00DF28EB"/>
    <w:rsid w:val="00DF29A0"/>
    <w:rsid w:val="00DF5166"/>
    <w:rsid w:val="00DF5AD0"/>
    <w:rsid w:val="00DF6633"/>
    <w:rsid w:val="00E03E64"/>
    <w:rsid w:val="00E05BED"/>
    <w:rsid w:val="00E10FEF"/>
    <w:rsid w:val="00E112CC"/>
    <w:rsid w:val="00E1323F"/>
    <w:rsid w:val="00E13711"/>
    <w:rsid w:val="00E166EF"/>
    <w:rsid w:val="00E16726"/>
    <w:rsid w:val="00E16CA3"/>
    <w:rsid w:val="00E17DF8"/>
    <w:rsid w:val="00E205DA"/>
    <w:rsid w:val="00E211AC"/>
    <w:rsid w:val="00E22213"/>
    <w:rsid w:val="00E235EA"/>
    <w:rsid w:val="00E23BF5"/>
    <w:rsid w:val="00E2513B"/>
    <w:rsid w:val="00E25CAB"/>
    <w:rsid w:val="00E25F6B"/>
    <w:rsid w:val="00E26340"/>
    <w:rsid w:val="00E26B56"/>
    <w:rsid w:val="00E304CE"/>
    <w:rsid w:val="00E30A80"/>
    <w:rsid w:val="00E3124F"/>
    <w:rsid w:val="00E315C7"/>
    <w:rsid w:val="00E33AC6"/>
    <w:rsid w:val="00E345E2"/>
    <w:rsid w:val="00E35680"/>
    <w:rsid w:val="00E36FE4"/>
    <w:rsid w:val="00E4026A"/>
    <w:rsid w:val="00E40B77"/>
    <w:rsid w:val="00E43503"/>
    <w:rsid w:val="00E44627"/>
    <w:rsid w:val="00E454C0"/>
    <w:rsid w:val="00E46716"/>
    <w:rsid w:val="00E46B54"/>
    <w:rsid w:val="00E47507"/>
    <w:rsid w:val="00E4778D"/>
    <w:rsid w:val="00E50F60"/>
    <w:rsid w:val="00E51A56"/>
    <w:rsid w:val="00E52A8F"/>
    <w:rsid w:val="00E53E19"/>
    <w:rsid w:val="00E5437A"/>
    <w:rsid w:val="00E548C0"/>
    <w:rsid w:val="00E54B3E"/>
    <w:rsid w:val="00E60128"/>
    <w:rsid w:val="00E61988"/>
    <w:rsid w:val="00E61F73"/>
    <w:rsid w:val="00E62164"/>
    <w:rsid w:val="00E62954"/>
    <w:rsid w:val="00E62A11"/>
    <w:rsid w:val="00E63FB9"/>
    <w:rsid w:val="00E667D9"/>
    <w:rsid w:val="00E70265"/>
    <w:rsid w:val="00E70DF8"/>
    <w:rsid w:val="00E711CC"/>
    <w:rsid w:val="00E7139F"/>
    <w:rsid w:val="00E72122"/>
    <w:rsid w:val="00E80B2C"/>
    <w:rsid w:val="00E87484"/>
    <w:rsid w:val="00E87C45"/>
    <w:rsid w:val="00E90709"/>
    <w:rsid w:val="00E91E81"/>
    <w:rsid w:val="00E94510"/>
    <w:rsid w:val="00E9503D"/>
    <w:rsid w:val="00E96AC0"/>
    <w:rsid w:val="00E97EEE"/>
    <w:rsid w:val="00EA155B"/>
    <w:rsid w:val="00EA1B88"/>
    <w:rsid w:val="00EA251E"/>
    <w:rsid w:val="00EA2C33"/>
    <w:rsid w:val="00EA3A04"/>
    <w:rsid w:val="00EA415E"/>
    <w:rsid w:val="00EA4720"/>
    <w:rsid w:val="00EA5C0F"/>
    <w:rsid w:val="00EB3DCF"/>
    <w:rsid w:val="00EB51D1"/>
    <w:rsid w:val="00EB736D"/>
    <w:rsid w:val="00EC1695"/>
    <w:rsid w:val="00EC1938"/>
    <w:rsid w:val="00EC286F"/>
    <w:rsid w:val="00EC3FB9"/>
    <w:rsid w:val="00EC60F3"/>
    <w:rsid w:val="00ED0A95"/>
    <w:rsid w:val="00ED1821"/>
    <w:rsid w:val="00ED1C9F"/>
    <w:rsid w:val="00ED4C43"/>
    <w:rsid w:val="00ED54DC"/>
    <w:rsid w:val="00ED5D78"/>
    <w:rsid w:val="00ED6649"/>
    <w:rsid w:val="00ED7AC0"/>
    <w:rsid w:val="00EE169A"/>
    <w:rsid w:val="00EE1A8D"/>
    <w:rsid w:val="00EE2272"/>
    <w:rsid w:val="00EE2E07"/>
    <w:rsid w:val="00EE60A5"/>
    <w:rsid w:val="00EE6893"/>
    <w:rsid w:val="00EE74AF"/>
    <w:rsid w:val="00EF29C4"/>
    <w:rsid w:val="00EF76B5"/>
    <w:rsid w:val="00EF7B06"/>
    <w:rsid w:val="00EF7D28"/>
    <w:rsid w:val="00EF7FA1"/>
    <w:rsid w:val="00F01C7E"/>
    <w:rsid w:val="00F04C2A"/>
    <w:rsid w:val="00F06DA6"/>
    <w:rsid w:val="00F06E01"/>
    <w:rsid w:val="00F072A0"/>
    <w:rsid w:val="00F072A9"/>
    <w:rsid w:val="00F07ED7"/>
    <w:rsid w:val="00F11DD1"/>
    <w:rsid w:val="00F11FF9"/>
    <w:rsid w:val="00F12089"/>
    <w:rsid w:val="00F124CF"/>
    <w:rsid w:val="00F126DB"/>
    <w:rsid w:val="00F13000"/>
    <w:rsid w:val="00F139E8"/>
    <w:rsid w:val="00F13C6D"/>
    <w:rsid w:val="00F13F3E"/>
    <w:rsid w:val="00F14C9F"/>
    <w:rsid w:val="00F21FB6"/>
    <w:rsid w:val="00F22A98"/>
    <w:rsid w:val="00F24802"/>
    <w:rsid w:val="00F2621B"/>
    <w:rsid w:val="00F26B60"/>
    <w:rsid w:val="00F31C63"/>
    <w:rsid w:val="00F32686"/>
    <w:rsid w:val="00F350E0"/>
    <w:rsid w:val="00F4029A"/>
    <w:rsid w:val="00F40F5B"/>
    <w:rsid w:val="00F44682"/>
    <w:rsid w:val="00F50829"/>
    <w:rsid w:val="00F53880"/>
    <w:rsid w:val="00F53CDC"/>
    <w:rsid w:val="00F55FC0"/>
    <w:rsid w:val="00F56280"/>
    <w:rsid w:val="00F618FB"/>
    <w:rsid w:val="00F61E36"/>
    <w:rsid w:val="00F631E2"/>
    <w:rsid w:val="00F64066"/>
    <w:rsid w:val="00F65230"/>
    <w:rsid w:val="00F70168"/>
    <w:rsid w:val="00F71E51"/>
    <w:rsid w:val="00F75A56"/>
    <w:rsid w:val="00F771C9"/>
    <w:rsid w:val="00F81B1D"/>
    <w:rsid w:val="00F8434E"/>
    <w:rsid w:val="00F86D21"/>
    <w:rsid w:val="00F911AB"/>
    <w:rsid w:val="00F9464F"/>
    <w:rsid w:val="00FA0AB7"/>
    <w:rsid w:val="00FA14B6"/>
    <w:rsid w:val="00FA1A0D"/>
    <w:rsid w:val="00FA291C"/>
    <w:rsid w:val="00FA2D0C"/>
    <w:rsid w:val="00FA331D"/>
    <w:rsid w:val="00FA3EA5"/>
    <w:rsid w:val="00FA5890"/>
    <w:rsid w:val="00FA61C3"/>
    <w:rsid w:val="00FA6699"/>
    <w:rsid w:val="00FA68BE"/>
    <w:rsid w:val="00FA75B3"/>
    <w:rsid w:val="00FA79C1"/>
    <w:rsid w:val="00FB05FD"/>
    <w:rsid w:val="00FB15D7"/>
    <w:rsid w:val="00FB4DC0"/>
    <w:rsid w:val="00FB5BBD"/>
    <w:rsid w:val="00FB692B"/>
    <w:rsid w:val="00FB6F08"/>
    <w:rsid w:val="00FC003E"/>
    <w:rsid w:val="00FC0AA6"/>
    <w:rsid w:val="00FC0DA1"/>
    <w:rsid w:val="00FC2A93"/>
    <w:rsid w:val="00FC3615"/>
    <w:rsid w:val="00FC3C54"/>
    <w:rsid w:val="00FC4183"/>
    <w:rsid w:val="00FC4A5D"/>
    <w:rsid w:val="00FC54FD"/>
    <w:rsid w:val="00FC5618"/>
    <w:rsid w:val="00FD08A6"/>
    <w:rsid w:val="00FD0AA0"/>
    <w:rsid w:val="00FD1599"/>
    <w:rsid w:val="00FD2E61"/>
    <w:rsid w:val="00FD3180"/>
    <w:rsid w:val="00FD3FCA"/>
    <w:rsid w:val="00FD570A"/>
    <w:rsid w:val="00FD6068"/>
    <w:rsid w:val="00FD7239"/>
    <w:rsid w:val="00FE5C6D"/>
    <w:rsid w:val="00FE6932"/>
    <w:rsid w:val="00FE7230"/>
    <w:rsid w:val="00FF0EC5"/>
    <w:rsid w:val="00FF2134"/>
    <w:rsid w:val="00FF2EA1"/>
    <w:rsid w:val="00FF2F6B"/>
    <w:rsid w:val="00FF2FA6"/>
    <w:rsid w:val="00FF60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89A0A"/>
  <w15:docId w15:val="{C9B55C71-D92C-4B69-94AA-42F855D2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2535"/>
    <w:rPr>
      <w:sz w:val="20"/>
      <w:szCs w:val="20"/>
    </w:rPr>
  </w:style>
  <w:style w:type="paragraph" w:styleId="Nagwek1">
    <w:name w:val="heading 1"/>
    <w:basedOn w:val="Normalny"/>
    <w:next w:val="Normalny"/>
    <w:link w:val="Nagwek1Znak"/>
    <w:uiPriority w:val="99"/>
    <w:qFormat/>
    <w:rsid w:val="00B67482"/>
    <w:pPr>
      <w:keepNext/>
      <w:pageBreakBefore/>
      <w:numPr>
        <w:numId w:val="1"/>
      </w:numPr>
      <w:spacing w:before="240" w:after="48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B67482"/>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B67482"/>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B67482"/>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B67482"/>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67482"/>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67482"/>
    <w:pPr>
      <w:numPr>
        <w:ilvl w:val="6"/>
        <w:numId w:val="1"/>
      </w:numPr>
      <w:spacing w:before="240" w:after="60"/>
      <w:outlineLvl w:val="6"/>
    </w:pPr>
  </w:style>
  <w:style w:type="paragraph" w:styleId="Nagwek8">
    <w:name w:val="heading 8"/>
    <w:basedOn w:val="Normalny"/>
    <w:next w:val="Normalny"/>
    <w:link w:val="Nagwek8Znak"/>
    <w:uiPriority w:val="99"/>
    <w:qFormat/>
    <w:rsid w:val="00B67482"/>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6748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67482"/>
    <w:rPr>
      <w:rFonts w:ascii="Arial" w:hAnsi="Arial" w:cs="Arial"/>
      <w:b/>
      <w:bCs/>
      <w:kern w:val="32"/>
      <w:sz w:val="32"/>
      <w:szCs w:val="32"/>
    </w:rPr>
  </w:style>
  <w:style w:type="character" w:customStyle="1" w:styleId="Nagwek2Znak">
    <w:name w:val="Nagłówek 2 Znak"/>
    <w:basedOn w:val="Domylnaczcionkaakapitu"/>
    <w:link w:val="Nagwek2"/>
    <w:uiPriority w:val="99"/>
    <w:locked/>
    <w:rsid w:val="00B67482"/>
    <w:rPr>
      <w:rFonts w:ascii="Arial" w:hAnsi="Arial" w:cs="Arial"/>
      <w:b/>
      <w:bCs/>
      <w:i/>
      <w:iCs/>
      <w:sz w:val="28"/>
      <w:szCs w:val="28"/>
    </w:rPr>
  </w:style>
  <w:style w:type="character" w:customStyle="1" w:styleId="Nagwek3Znak">
    <w:name w:val="Nagłówek 3 Znak"/>
    <w:basedOn w:val="Domylnaczcionkaakapitu"/>
    <w:link w:val="Nagwek3"/>
    <w:uiPriority w:val="99"/>
    <w:locked/>
    <w:rsid w:val="00B67482"/>
    <w:rPr>
      <w:rFonts w:ascii="Arial" w:hAnsi="Arial" w:cs="Arial"/>
      <w:b/>
      <w:bCs/>
      <w:sz w:val="26"/>
      <w:szCs w:val="26"/>
    </w:rPr>
  </w:style>
  <w:style w:type="character" w:customStyle="1" w:styleId="Nagwek4Znak">
    <w:name w:val="Nagłówek 4 Znak"/>
    <w:basedOn w:val="Domylnaczcionkaakapitu"/>
    <w:link w:val="Nagwek4"/>
    <w:uiPriority w:val="99"/>
    <w:locked/>
    <w:rsid w:val="00B67482"/>
    <w:rPr>
      <w:b/>
      <w:bCs/>
      <w:sz w:val="28"/>
      <w:szCs w:val="28"/>
    </w:rPr>
  </w:style>
  <w:style w:type="character" w:customStyle="1" w:styleId="Nagwek5Znak">
    <w:name w:val="Nagłówek 5 Znak"/>
    <w:basedOn w:val="Domylnaczcionkaakapitu"/>
    <w:link w:val="Nagwek5"/>
    <w:uiPriority w:val="99"/>
    <w:locked/>
    <w:rsid w:val="00B67482"/>
    <w:rPr>
      <w:b/>
      <w:bCs/>
      <w:i/>
      <w:iCs/>
      <w:sz w:val="26"/>
      <w:szCs w:val="26"/>
    </w:rPr>
  </w:style>
  <w:style w:type="character" w:customStyle="1" w:styleId="Nagwek6Znak">
    <w:name w:val="Nagłówek 6 Znak"/>
    <w:basedOn w:val="Domylnaczcionkaakapitu"/>
    <w:link w:val="Nagwek6"/>
    <w:uiPriority w:val="99"/>
    <w:locked/>
    <w:rsid w:val="00B67482"/>
    <w:rPr>
      <w:b/>
      <w:bCs/>
    </w:rPr>
  </w:style>
  <w:style w:type="character" w:customStyle="1" w:styleId="Nagwek7Znak">
    <w:name w:val="Nagłówek 7 Znak"/>
    <w:basedOn w:val="Domylnaczcionkaakapitu"/>
    <w:link w:val="Nagwek7"/>
    <w:uiPriority w:val="99"/>
    <w:locked/>
    <w:rsid w:val="00B67482"/>
    <w:rPr>
      <w:sz w:val="20"/>
      <w:szCs w:val="20"/>
    </w:rPr>
  </w:style>
  <w:style w:type="character" w:customStyle="1" w:styleId="Nagwek8Znak">
    <w:name w:val="Nagłówek 8 Znak"/>
    <w:basedOn w:val="Domylnaczcionkaakapitu"/>
    <w:link w:val="Nagwek8"/>
    <w:uiPriority w:val="99"/>
    <w:locked/>
    <w:rsid w:val="00B67482"/>
    <w:rPr>
      <w:i/>
      <w:iCs/>
      <w:sz w:val="20"/>
      <w:szCs w:val="20"/>
    </w:rPr>
  </w:style>
  <w:style w:type="character" w:customStyle="1" w:styleId="Nagwek9Znak">
    <w:name w:val="Nagłówek 9 Znak"/>
    <w:basedOn w:val="Domylnaczcionkaakapitu"/>
    <w:link w:val="Nagwek9"/>
    <w:uiPriority w:val="99"/>
    <w:locked/>
    <w:rsid w:val="00B67482"/>
    <w:rPr>
      <w:rFonts w:ascii="Arial" w:hAnsi="Arial" w:cs="Arial"/>
    </w:rPr>
  </w:style>
  <w:style w:type="paragraph" w:styleId="Tekstpodstawowy">
    <w:name w:val="Body Text"/>
    <w:basedOn w:val="Normalny"/>
    <w:link w:val="TekstpodstawowyZnak"/>
    <w:rsid w:val="00B67482"/>
    <w:pPr>
      <w:spacing w:after="120"/>
    </w:pPr>
  </w:style>
  <w:style w:type="character" w:customStyle="1" w:styleId="TekstpodstawowyZnak">
    <w:name w:val="Tekst podstawowy Znak"/>
    <w:basedOn w:val="Domylnaczcionkaakapitu"/>
    <w:link w:val="Tekstpodstawowy"/>
    <w:locked/>
    <w:rsid w:val="00B67482"/>
    <w:rPr>
      <w:rFonts w:cs="Times New Roman"/>
      <w:sz w:val="24"/>
      <w:szCs w:val="24"/>
    </w:rPr>
  </w:style>
  <w:style w:type="paragraph" w:styleId="Legenda">
    <w:name w:val="caption"/>
    <w:basedOn w:val="Normalny"/>
    <w:next w:val="Normalny"/>
    <w:qFormat/>
    <w:rsid w:val="00B67482"/>
    <w:pPr>
      <w:spacing w:before="120" w:after="120"/>
      <w:ind w:firstLine="708"/>
    </w:pPr>
    <w:rPr>
      <w:bCs/>
    </w:rPr>
  </w:style>
  <w:style w:type="paragraph" w:styleId="Tytu">
    <w:name w:val="Title"/>
    <w:basedOn w:val="Normalny"/>
    <w:link w:val="TytuZnak"/>
    <w:uiPriority w:val="99"/>
    <w:qFormat/>
    <w:rsid w:val="00B67482"/>
    <w:pPr>
      <w:jc w:val="center"/>
    </w:pPr>
    <w:rPr>
      <w:b/>
      <w:bCs/>
      <w:smallCaps/>
      <w:sz w:val="36"/>
      <w:szCs w:val="32"/>
    </w:rPr>
  </w:style>
  <w:style w:type="character" w:customStyle="1" w:styleId="TytuZnak">
    <w:name w:val="Tytuł Znak"/>
    <w:basedOn w:val="Domylnaczcionkaakapitu"/>
    <w:link w:val="Tytu"/>
    <w:uiPriority w:val="99"/>
    <w:locked/>
    <w:rsid w:val="00B67482"/>
    <w:rPr>
      <w:rFonts w:cs="Times New Roman"/>
      <w:b/>
      <w:bCs/>
      <w:smallCaps/>
      <w:sz w:val="32"/>
      <w:szCs w:val="32"/>
    </w:rPr>
  </w:style>
  <w:style w:type="paragraph" w:styleId="Akapitzlist">
    <w:name w:val="List Paragraph"/>
    <w:basedOn w:val="Normalny"/>
    <w:uiPriority w:val="34"/>
    <w:qFormat/>
    <w:rsid w:val="00B67482"/>
    <w:pPr>
      <w:spacing w:before="120" w:after="320"/>
      <w:ind w:left="720"/>
      <w:contextualSpacing/>
    </w:pPr>
    <w:rPr>
      <w:sz w:val="26"/>
      <w:szCs w:val="22"/>
    </w:rPr>
  </w:style>
  <w:style w:type="paragraph" w:styleId="Nagwekspisutreci">
    <w:name w:val="TOC Heading"/>
    <w:basedOn w:val="Nagwek1"/>
    <w:next w:val="Normalny"/>
    <w:uiPriority w:val="99"/>
    <w:qFormat/>
    <w:rsid w:val="00B67482"/>
    <w:pPr>
      <w:keepLines/>
      <w:pageBreakBefore w:val="0"/>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styleId="Tekstpodstawowywcity">
    <w:name w:val="Body Text Indent"/>
    <w:basedOn w:val="Normalny"/>
    <w:link w:val="TekstpodstawowywcityZnak"/>
    <w:rsid w:val="00632535"/>
    <w:pPr>
      <w:spacing w:after="120"/>
      <w:ind w:left="283"/>
    </w:pPr>
  </w:style>
  <w:style w:type="character" w:customStyle="1" w:styleId="TekstpodstawowywcityZnak">
    <w:name w:val="Tekst podstawowy wcięty Znak"/>
    <w:basedOn w:val="Domylnaczcionkaakapitu"/>
    <w:link w:val="Tekstpodstawowywcity"/>
    <w:locked/>
    <w:rsid w:val="00632535"/>
    <w:rPr>
      <w:rFonts w:cs="Times New Roman"/>
    </w:rPr>
  </w:style>
  <w:style w:type="paragraph" w:styleId="Nagwek">
    <w:name w:val="header"/>
    <w:basedOn w:val="Normalny"/>
    <w:link w:val="NagwekZnak"/>
    <w:rsid w:val="00632535"/>
    <w:pPr>
      <w:tabs>
        <w:tab w:val="center" w:pos="4536"/>
        <w:tab w:val="right" w:pos="9072"/>
      </w:tabs>
    </w:pPr>
  </w:style>
  <w:style w:type="character" w:customStyle="1" w:styleId="NagwekZnak">
    <w:name w:val="Nagłówek Znak"/>
    <w:basedOn w:val="Domylnaczcionkaakapitu"/>
    <w:link w:val="Nagwek"/>
    <w:locked/>
    <w:rsid w:val="00632535"/>
    <w:rPr>
      <w:rFonts w:cs="Times New Roman"/>
    </w:rPr>
  </w:style>
  <w:style w:type="paragraph" w:styleId="Stopka">
    <w:name w:val="footer"/>
    <w:basedOn w:val="Normalny"/>
    <w:link w:val="StopkaZnak"/>
    <w:uiPriority w:val="99"/>
    <w:rsid w:val="00632535"/>
    <w:pPr>
      <w:tabs>
        <w:tab w:val="center" w:pos="4536"/>
        <w:tab w:val="right" w:pos="9072"/>
      </w:tabs>
    </w:pPr>
  </w:style>
  <w:style w:type="character" w:customStyle="1" w:styleId="StopkaZnak">
    <w:name w:val="Stopka Znak"/>
    <w:basedOn w:val="Domylnaczcionkaakapitu"/>
    <w:link w:val="Stopka"/>
    <w:uiPriority w:val="99"/>
    <w:locked/>
    <w:rsid w:val="00632535"/>
    <w:rPr>
      <w:rFonts w:cs="Times New Roman"/>
    </w:rPr>
  </w:style>
  <w:style w:type="table" w:styleId="Jasnecieniowanieakcent3">
    <w:name w:val="Light Shading Accent 3"/>
    <w:basedOn w:val="Standardowy"/>
    <w:uiPriority w:val="99"/>
    <w:rsid w:val="00AB2DC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Jasnalistaakcent3">
    <w:name w:val="Light List Accent 3"/>
    <w:basedOn w:val="Standardowy"/>
    <w:uiPriority w:val="99"/>
    <w:rsid w:val="00AB2DCA"/>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Jasnasiatkaakcent3">
    <w:name w:val="Light Grid Accent 3"/>
    <w:basedOn w:val="Standardowy"/>
    <w:uiPriority w:val="62"/>
    <w:rsid w:val="00AB2DCA"/>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searchhighlight1">
    <w:name w:val="searchhighlight1"/>
    <w:basedOn w:val="Domylnaczcionkaakapitu"/>
    <w:uiPriority w:val="99"/>
    <w:rsid w:val="00CB0C75"/>
    <w:rPr>
      <w:rFonts w:ascii="Times New Roman" w:hAnsi="Times New Roman" w:cs="Times New Roman"/>
      <w:b/>
      <w:bCs/>
      <w:color w:val="FF0000"/>
      <w:u w:val="single" w:color="000000"/>
    </w:rPr>
  </w:style>
  <w:style w:type="paragraph" w:styleId="Tekstdymka">
    <w:name w:val="Balloon Text"/>
    <w:basedOn w:val="Normalny"/>
    <w:link w:val="TekstdymkaZnak"/>
    <w:uiPriority w:val="99"/>
    <w:rsid w:val="008C3548"/>
    <w:rPr>
      <w:rFonts w:ascii="Tahoma" w:hAnsi="Tahoma" w:cs="Tahoma"/>
      <w:sz w:val="16"/>
      <w:szCs w:val="16"/>
    </w:rPr>
  </w:style>
  <w:style w:type="character" w:customStyle="1" w:styleId="TekstdymkaZnak">
    <w:name w:val="Tekst dymka Znak"/>
    <w:basedOn w:val="Domylnaczcionkaakapitu"/>
    <w:link w:val="Tekstdymka"/>
    <w:uiPriority w:val="99"/>
    <w:locked/>
    <w:rsid w:val="008C3548"/>
    <w:rPr>
      <w:rFonts w:ascii="Tahoma" w:hAnsi="Tahoma" w:cs="Tahoma"/>
      <w:sz w:val="16"/>
      <w:szCs w:val="16"/>
    </w:rPr>
  </w:style>
  <w:style w:type="paragraph" w:customStyle="1" w:styleId="Zawartotabeli">
    <w:name w:val="Zawartość tabeli"/>
    <w:basedOn w:val="Normalny"/>
    <w:uiPriority w:val="99"/>
    <w:rsid w:val="003946FD"/>
    <w:pPr>
      <w:widowControl w:val="0"/>
      <w:suppressLineNumbers/>
      <w:suppressAutoHyphens/>
    </w:pPr>
    <w:rPr>
      <w:rFonts w:eastAsia="SimSun" w:cs="Mangal"/>
      <w:kern w:val="1"/>
      <w:sz w:val="24"/>
      <w:szCs w:val="24"/>
      <w:lang w:eastAsia="hi-IN" w:bidi="hi-IN"/>
    </w:rPr>
  </w:style>
  <w:style w:type="paragraph" w:styleId="Tekstprzypisukocowego">
    <w:name w:val="endnote text"/>
    <w:basedOn w:val="Normalny"/>
    <w:link w:val="TekstprzypisukocowegoZnak"/>
    <w:uiPriority w:val="99"/>
    <w:semiHidden/>
    <w:unhideWhenUsed/>
    <w:locked/>
    <w:rsid w:val="00881B5B"/>
  </w:style>
  <w:style w:type="character" w:customStyle="1" w:styleId="TekstprzypisukocowegoZnak">
    <w:name w:val="Tekst przypisu końcowego Znak"/>
    <w:basedOn w:val="Domylnaczcionkaakapitu"/>
    <w:link w:val="Tekstprzypisukocowego"/>
    <w:uiPriority w:val="99"/>
    <w:semiHidden/>
    <w:rsid w:val="00881B5B"/>
    <w:rPr>
      <w:sz w:val="20"/>
      <w:szCs w:val="20"/>
    </w:rPr>
  </w:style>
  <w:style w:type="character" w:styleId="Odwoanieprzypisukocowego">
    <w:name w:val="endnote reference"/>
    <w:basedOn w:val="Domylnaczcionkaakapitu"/>
    <w:uiPriority w:val="99"/>
    <w:semiHidden/>
    <w:unhideWhenUsed/>
    <w:locked/>
    <w:rsid w:val="00881B5B"/>
    <w:rPr>
      <w:vertAlign w:val="superscript"/>
    </w:rPr>
  </w:style>
  <w:style w:type="table" w:styleId="Tabela-Siatka">
    <w:name w:val="Table Grid"/>
    <w:basedOn w:val="AgataWiniewska"/>
    <w:uiPriority w:val="99"/>
    <w:locked/>
    <w:rsid w:val="00676D6E"/>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cPr>
      <w:vAlign w:val="center"/>
    </w:tcPr>
  </w:style>
  <w:style w:type="table" w:styleId="Jasnecieniowanieakcent2">
    <w:name w:val="Light Shading Accent 2"/>
    <w:basedOn w:val="Standardowy"/>
    <w:uiPriority w:val="60"/>
    <w:rsid w:val="00C801B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redniecieniowanie2akcent2">
    <w:name w:val="Medium Shading 2 Accent 2"/>
    <w:basedOn w:val="Standardowy"/>
    <w:uiPriority w:val="64"/>
    <w:rsid w:val="004120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2akcent2">
    <w:name w:val="Medium Grid 2 Accent 2"/>
    <w:basedOn w:val="Standardowy"/>
    <w:uiPriority w:val="68"/>
    <w:rsid w:val="004120B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Jasnasiatkaakcent2">
    <w:name w:val="Light Grid Accent 2"/>
    <w:basedOn w:val="Standardowy"/>
    <w:uiPriority w:val="62"/>
    <w:rsid w:val="004120B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5">
    <w:name w:val="Light Grid Accent 5"/>
    <w:basedOn w:val="Standardowy"/>
    <w:uiPriority w:val="62"/>
    <w:rsid w:val="00D92F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cze">
    <w:name w:val="Hyperlink"/>
    <w:basedOn w:val="Domylnaczcionkaakapitu"/>
    <w:uiPriority w:val="99"/>
    <w:unhideWhenUsed/>
    <w:locked/>
    <w:rsid w:val="004742DF"/>
    <w:rPr>
      <w:color w:val="0000FF" w:themeColor="hyperlink"/>
      <w:u w:val="single"/>
    </w:rPr>
  </w:style>
  <w:style w:type="table" w:styleId="redniecieniowanie1akcent5">
    <w:name w:val="Medium Shading 1 Accent 5"/>
    <w:basedOn w:val="Standardowy"/>
    <w:uiPriority w:val="63"/>
    <w:rsid w:val="000E29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2akcent5">
    <w:name w:val="Medium Shading 2 Accent 5"/>
    <w:basedOn w:val="Standardowy"/>
    <w:uiPriority w:val="64"/>
    <w:rsid w:val="00ED0A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listaakcent5">
    <w:name w:val="Light List Accent 5"/>
    <w:basedOn w:val="Standardowy"/>
    <w:uiPriority w:val="61"/>
    <w:rsid w:val="00ED0A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Jasnalistaakcent11">
    <w:name w:val="Jasna lista — akcent 11"/>
    <w:basedOn w:val="AgataWiniewska"/>
    <w:uiPriority w:val="61"/>
    <w:rsid w:val="00BC71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listy3akcent11">
    <w:name w:val="Tabela listy 3 — akcent 11"/>
    <w:basedOn w:val="Standardowy"/>
    <w:uiPriority w:val="48"/>
    <w:rsid w:val="00D00EC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rmalnyWeb">
    <w:name w:val="Normal (Web)"/>
    <w:basedOn w:val="Normalny"/>
    <w:uiPriority w:val="99"/>
    <w:locked/>
    <w:rsid w:val="00C714E2"/>
    <w:pPr>
      <w:spacing w:before="100" w:beforeAutospacing="1" w:after="100" w:afterAutospacing="1"/>
    </w:pPr>
    <w:rPr>
      <w:sz w:val="24"/>
      <w:szCs w:val="24"/>
    </w:rPr>
  </w:style>
  <w:style w:type="character" w:customStyle="1" w:styleId="apple-converted-space">
    <w:name w:val="apple-converted-space"/>
    <w:basedOn w:val="Domylnaczcionkaakapitu"/>
    <w:rsid w:val="00B47908"/>
  </w:style>
  <w:style w:type="table" w:styleId="redniasiatka3akcent5">
    <w:name w:val="Medium Grid 3 Accent 5"/>
    <w:basedOn w:val="Standardowy"/>
    <w:uiPriority w:val="69"/>
    <w:rsid w:val="008646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1">
    <w:name w:val="Medium Grid 3 Accent 1"/>
    <w:basedOn w:val="Standardowy"/>
    <w:uiPriority w:val="69"/>
    <w:rsid w:val="008646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iemnalistaakcent6">
    <w:name w:val="Dark List Accent 6"/>
    <w:basedOn w:val="Standardowy"/>
    <w:uiPriority w:val="70"/>
    <w:rsid w:val="0086463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akcent5">
    <w:name w:val="Dark List Accent 5"/>
    <w:basedOn w:val="Standardowy"/>
    <w:uiPriority w:val="70"/>
    <w:rsid w:val="0086463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lorowecieniowanieakcent5">
    <w:name w:val="Colorful Shading Accent 5"/>
    <w:basedOn w:val="Standardowy"/>
    <w:uiPriority w:val="71"/>
    <w:rsid w:val="0086463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4">
    <w:name w:val="Colorful Shading Accent 4"/>
    <w:basedOn w:val="Standardowy"/>
    <w:uiPriority w:val="71"/>
    <w:rsid w:val="0086463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rsid w:val="0086463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2">
    <w:name w:val="Colorful Shading Accent 2"/>
    <w:basedOn w:val="Standardowy"/>
    <w:uiPriority w:val="71"/>
    <w:rsid w:val="0086463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rsid w:val="0086463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iemnalista2akcent1">
    <w:name w:val="Dark List Accent 1"/>
    <w:basedOn w:val="Standardowy"/>
    <w:uiPriority w:val="70"/>
    <w:rsid w:val="0086463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redniasiatka3akcent6">
    <w:name w:val="Medium Grid 3 Accent 6"/>
    <w:basedOn w:val="Standardowy"/>
    <w:uiPriority w:val="69"/>
    <w:rsid w:val="008646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redniecieniowanie2akcent11">
    <w:name w:val="Średnie cieniowanie 2 — akcent 11"/>
    <w:basedOn w:val="Standardowy"/>
    <w:uiPriority w:val="64"/>
    <w:rsid w:val="008646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listaakcent6">
    <w:name w:val="Light List Accent 6"/>
    <w:basedOn w:val="Standardowy"/>
    <w:uiPriority w:val="61"/>
    <w:rsid w:val="008646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Jasnalistaakcent12">
    <w:name w:val="Jasna lista — akcent 12"/>
    <w:basedOn w:val="Standardowy"/>
    <w:uiPriority w:val="61"/>
    <w:rsid w:val="005008BD"/>
    <w:rPr>
      <w:color w:val="365F91" w:themeColor="accent1" w:themeShade="B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listy3akcent12">
    <w:name w:val="Tabela listy 3 — akcent 12"/>
    <w:basedOn w:val="Standardowy"/>
    <w:uiPriority w:val="48"/>
    <w:rsid w:val="00B9738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Siatkatabelijasna1">
    <w:name w:val="Siatka tabeli — jasna1"/>
    <w:basedOn w:val="Standardowy"/>
    <w:uiPriority w:val="40"/>
    <w:rsid w:val="00641B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gat">
    <w:name w:val="Agat"/>
    <w:basedOn w:val="Standardowy"/>
    <w:uiPriority w:val="99"/>
    <w:rsid w:val="00641BAF"/>
    <w:tblPr/>
  </w:style>
  <w:style w:type="table" w:customStyle="1" w:styleId="Styl1">
    <w:name w:val="Styl1"/>
    <w:basedOn w:val="Standardowy"/>
    <w:uiPriority w:val="99"/>
    <w:rsid w:val="00641BAF"/>
    <w:tblPr/>
  </w:style>
  <w:style w:type="table" w:customStyle="1" w:styleId="AgataWiniewska">
    <w:name w:val="Agata Wiśniewska"/>
    <w:basedOn w:val="Standardowy"/>
    <w:uiPriority w:val="99"/>
    <w:rsid w:val="00641BAF"/>
    <w:tblPr/>
  </w:style>
  <w:style w:type="table" w:customStyle="1" w:styleId="Styl2">
    <w:name w:val="Styl2"/>
    <w:basedOn w:val="AgataWiniewska"/>
    <w:uiPriority w:val="99"/>
    <w:rsid w:val="00676D6E"/>
    <w:tblPr/>
  </w:style>
  <w:style w:type="table" w:customStyle="1" w:styleId="Styl3">
    <w:name w:val="Styl3"/>
    <w:basedOn w:val="AgataWiniewska"/>
    <w:uiPriority w:val="99"/>
    <w:rsid w:val="00676D6E"/>
    <w:tblPr/>
  </w:style>
  <w:style w:type="paragraph" w:styleId="Tekstkomentarza">
    <w:name w:val="annotation text"/>
    <w:basedOn w:val="Normalny"/>
    <w:link w:val="TekstkomentarzaZnak"/>
    <w:uiPriority w:val="99"/>
    <w:semiHidden/>
    <w:unhideWhenUsed/>
    <w:locked/>
    <w:rsid w:val="00C82E8A"/>
  </w:style>
  <w:style w:type="character" w:customStyle="1" w:styleId="TekstkomentarzaZnak">
    <w:name w:val="Tekst komentarza Znak"/>
    <w:basedOn w:val="Domylnaczcionkaakapitu"/>
    <w:link w:val="Tekstkomentarza"/>
    <w:uiPriority w:val="99"/>
    <w:semiHidden/>
    <w:rsid w:val="00C82E8A"/>
    <w:rPr>
      <w:sz w:val="20"/>
      <w:szCs w:val="20"/>
    </w:rPr>
  </w:style>
  <w:style w:type="paragraph" w:styleId="Tematkomentarza">
    <w:name w:val="annotation subject"/>
    <w:basedOn w:val="Tekstkomentarza"/>
    <w:next w:val="Tekstkomentarza"/>
    <w:link w:val="TematkomentarzaZnak"/>
    <w:uiPriority w:val="99"/>
    <w:semiHidden/>
    <w:unhideWhenUsed/>
    <w:locked/>
    <w:rsid w:val="00C82E8A"/>
    <w:rPr>
      <w:b/>
      <w:bCs/>
    </w:rPr>
  </w:style>
  <w:style w:type="character" w:customStyle="1" w:styleId="TematkomentarzaZnak">
    <w:name w:val="Temat komentarza Znak"/>
    <w:basedOn w:val="TekstkomentarzaZnak"/>
    <w:link w:val="Tematkomentarza"/>
    <w:uiPriority w:val="99"/>
    <w:semiHidden/>
    <w:rsid w:val="00C82E8A"/>
    <w:rPr>
      <w:b/>
      <w:bCs/>
      <w:sz w:val="20"/>
      <w:szCs w:val="20"/>
    </w:rPr>
  </w:style>
  <w:style w:type="character" w:styleId="Odwoaniedokomentarza">
    <w:name w:val="annotation reference"/>
    <w:basedOn w:val="Domylnaczcionkaakapitu"/>
    <w:uiPriority w:val="99"/>
    <w:semiHidden/>
    <w:unhideWhenUsed/>
    <w:locked/>
    <w:rsid w:val="00FD0A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744">
      <w:bodyDiv w:val="1"/>
      <w:marLeft w:val="0"/>
      <w:marRight w:val="0"/>
      <w:marTop w:val="0"/>
      <w:marBottom w:val="0"/>
      <w:divBdr>
        <w:top w:val="none" w:sz="0" w:space="0" w:color="auto"/>
        <w:left w:val="none" w:sz="0" w:space="0" w:color="auto"/>
        <w:bottom w:val="none" w:sz="0" w:space="0" w:color="auto"/>
        <w:right w:val="none" w:sz="0" w:space="0" w:color="auto"/>
      </w:divBdr>
    </w:div>
    <w:div w:id="69545738">
      <w:bodyDiv w:val="1"/>
      <w:marLeft w:val="0"/>
      <w:marRight w:val="0"/>
      <w:marTop w:val="0"/>
      <w:marBottom w:val="0"/>
      <w:divBdr>
        <w:top w:val="none" w:sz="0" w:space="0" w:color="auto"/>
        <w:left w:val="none" w:sz="0" w:space="0" w:color="auto"/>
        <w:bottom w:val="none" w:sz="0" w:space="0" w:color="auto"/>
        <w:right w:val="none" w:sz="0" w:space="0" w:color="auto"/>
      </w:divBdr>
    </w:div>
    <w:div w:id="183327240">
      <w:bodyDiv w:val="1"/>
      <w:marLeft w:val="0"/>
      <w:marRight w:val="0"/>
      <w:marTop w:val="0"/>
      <w:marBottom w:val="0"/>
      <w:divBdr>
        <w:top w:val="none" w:sz="0" w:space="0" w:color="auto"/>
        <w:left w:val="none" w:sz="0" w:space="0" w:color="auto"/>
        <w:bottom w:val="none" w:sz="0" w:space="0" w:color="auto"/>
        <w:right w:val="none" w:sz="0" w:space="0" w:color="auto"/>
      </w:divBdr>
    </w:div>
    <w:div w:id="220947807">
      <w:bodyDiv w:val="1"/>
      <w:marLeft w:val="0"/>
      <w:marRight w:val="0"/>
      <w:marTop w:val="0"/>
      <w:marBottom w:val="0"/>
      <w:divBdr>
        <w:top w:val="none" w:sz="0" w:space="0" w:color="auto"/>
        <w:left w:val="none" w:sz="0" w:space="0" w:color="auto"/>
        <w:bottom w:val="none" w:sz="0" w:space="0" w:color="auto"/>
        <w:right w:val="none" w:sz="0" w:space="0" w:color="auto"/>
      </w:divBdr>
    </w:div>
    <w:div w:id="241070368">
      <w:bodyDiv w:val="1"/>
      <w:marLeft w:val="0"/>
      <w:marRight w:val="0"/>
      <w:marTop w:val="0"/>
      <w:marBottom w:val="0"/>
      <w:divBdr>
        <w:top w:val="none" w:sz="0" w:space="0" w:color="auto"/>
        <w:left w:val="none" w:sz="0" w:space="0" w:color="auto"/>
        <w:bottom w:val="none" w:sz="0" w:space="0" w:color="auto"/>
        <w:right w:val="none" w:sz="0" w:space="0" w:color="auto"/>
      </w:divBdr>
    </w:div>
    <w:div w:id="289169279">
      <w:bodyDiv w:val="1"/>
      <w:marLeft w:val="0"/>
      <w:marRight w:val="0"/>
      <w:marTop w:val="0"/>
      <w:marBottom w:val="0"/>
      <w:divBdr>
        <w:top w:val="none" w:sz="0" w:space="0" w:color="auto"/>
        <w:left w:val="none" w:sz="0" w:space="0" w:color="auto"/>
        <w:bottom w:val="none" w:sz="0" w:space="0" w:color="auto"/>
        <w:right w:val="none" w:sz="0" w:space="0" w:color="auto"/>
      </w:divBdr>
    </w:div>
    <w:div w:id="316543374">
      <w:bodyDiv w:val="1"/>
      <w:marLeft w:val="0"/>
      <w:marRight w:val="0"/>
      <w:marTop w:val="0"/>
      <w:marBottom w:val="0"/>
      <w:divBdr>
        <w:top w:val="none" w:sz="0" w:space="0" w:color="auto"/>
        <w:left w:val="none" w:sz="0" w:space="0" w:color="auto"/>
        <w:bottom w:val="none" w:sz="0" w:space="0" w:color="auto"/>
        <w:right w:val="none" w:sz="0" w:space="0" w:color="auto"/>
      </w:divBdr>
    </w:div>
    <w:div w:id="362559394">
      <w:bodyDiv w:val="1"/>
      <w:marLeft w:val="0"/>
      <w:marRight w:val="0"/>
      <w:marTop w:val="0"/>
      <w:marBottom w:val="0"/>
      <w:divBdr>
        <w:top w:val="none" w:sz="0" w:space="0" w:color="auto"/>
        <w:left w:val="none" w:sz="0" w:space="0" w:color="auto"/>
        <w:bottom w:val="none" w:sz="0" w:space="0" w:color="auto"/>
        <w:right w:val="none" w:sz="0" w:space="0" w:color="auto"/>
      </w:divBdr>
    </w:div>
    <w:div w:id="372971903">
      <w:bodyDiv w:val="1"/>
      <w:marLeft w:val="0"/>
      <w:marRight w:val="0"/>
      <w:marTop w:val="0"/>
      <w:marBottom w:val="0"/>
      <w:divBdr>
        <w:top w:val="none" w:sz="0" w:space="0" w:color="auto"/>
        <w:left w:val="none" w:sz="0" w:space="0" w:color="auto"/>
        <w:bottom w:val="none" w:sz="0" w:space="0" w:color="auto"/>
        <w:right w:val="none" w:sz="0" w:space="0" w:color="auto"/>
      </w:divBdr>
    </w:div>
    <w:div w:id="389235264">
      <w:bodyDiv w:val="1"/>
      <w:marLeft w:val="0"/>
      <w:marRight w:val="0"/>
      <w:marTop w:val="0"/>
      <w:marBottom w:val="0"/>
      <w:divBdr>
        <w:top w:val="none" w:sz="0" w:space="0" w:color="auto"/>
        <w:left w:val="none" w:sz="0" w:space="0" w:color="auto"/>
        <w:bottom w:val="none" w:sz="0" w:space="0" w:color="auto"/>
        <w:right w:val="none" w:sz="0" w:space="0" w:color="auto"/>
      </w:divBdr>
    </w:div>
    <w:div w:id="404228896">
      <w:bodyDiv w:val="1"/>
      <w:marLeft w:val="0"/>
      <w:marRight w:val="0"/>
      <w:marTop w:val="0"/>
      <w:marBottom w:val="0"/>
      <w:divBdr>
        <w:top w:val="none" w:sz="0" w:space="0" w:color="auto"/>
        <w:left w:val="none" w:sz="0" w:space="0" w:color="auto"/>
        <w:bottom w:val="none" w:sz="0" w:space="0" w:color="auto"/>
        <w:right w:val="none" w:sz="0" w:space="0" w:color="auto"/>
      </w:divBdr>
    </w:div>
    <w:div w:id="431166905">
      <w:bodyDiv w:val="1"/>
      <w:marLeft w:val="0"/>
      <w:marRight w:val="0"/>
      <w:marTop w:val="0"/>
      <w:marBottom w:val="0"/>
      <w:divBdr>
        <w:top w:val="none" w:sz="0" w:space="0" w:color="auto"/>
        <w:left w:val="none" w:sz="0" w:space="0" w:color="auto"/>
        <w:bottom w:val="none" w:sz="0" w:space="0" w:color="auto"/>
        <w:right w:val="none" w:sz="0" w:space="0" w:color="auto"/>
      </w:divBdr>
    </w:div>
    <w:div w:id="454376641">
      <w:bodyDiv w:val="1"/>
      <w:marLeft w:val="0"/>
      <w:marRight w:val="0"/>
      <w:marTop w:val="0"/>
      <w:marBottom w:val="0"/>
      <w:divBdr>
        <w:top w:val="none" w:sz="0" w:space="0" w:color="auto"/>
        <w:left w:val="none" w:sz="0" w:space="0" w:color="auto"/>
        <w:bottom w:val="none" w:sz="0" w:space="0" w:color="auto"/>
        <w:right w:val="none" w:sz="0" w:space="0" w:color="auto"/>
      </w:divBdr>
    </w:div>
    <w:div w:id="513423908">
      <w:bodyDiv w:val="1"/>
      <w:marLeft w:val="0"/>
      <w:marRight w:val="0"/>
      <w:marTop w:val="0"/>
      <w:marBottom w:val="0"/>
      <w:divBdr>
        <w:top w:val="none" w:sz="0" w:space="0" w:color="auto"/>
        <w:left w:val="none" w:sz="0" w:space="0" w:color="auto"/>
        <w:bottom w:val="none" w:sz="0" w:space="0" w:color="auto"/>
        <w:right w:val="none" w:sz="0" w:space="0" w:color="auto"/>
      </w:divBdr>
    </w:div>
    <w:div w:id="630404365">
      <w:bodyDiv w:val="1"/>
      <w:marLeft w:val="0"/>
      <w:marRight w:val="0"/>
      <w:marTop w:val="0"/>
      <w:marBottom w:val="0"/>
      <w:divBdr>
        <w:top w:val="none" w:sz="0" w:space="0" w:color="auto"/>
        <w:left w:val="none" w:sz="0" w:space="0" w:color="auto"/>
        <w:bottom w:val="none" w:sz="0" w:space="0" w:color="auto"/>
        <w:right w:val="none" w:sz="0" w:space="0" w:color="auto"/>
      </w:divBdr>
    </w:div>
    <w:div w:id="648557602">
      <w:bodyDiv w:val="1"/>
      <w:marLeft w:val="0"/>
      <w:marRight w:val="0"/>
      <w:marTop w:val="0"/>
      <w:marBottom w:val="0"/>
      <w:divBdr>
        <w:top w:val="none" w:sz="0" w:space="0" w:color="auto"/>
        <w:left w:val="none" w:sz="0" w:space="0" w:color="auto"/>
        <w:bottom w:val="none" w:sz="0" w:space="0" w:color="auto"/>
        <w:right w:val="none" w:sz="0" w:space="0" w:color="auto"/>
      </w:divBdr>
    </w:div>
    <w:div w:id="653029653">
      <w:bodyDiv w:val="1"/>
      <w:marLeft w:val="0"/>
      <w:marRight w:val="0"/>
      <w:marTop w:val="0"/>
      <w:marBottom w:val="0"/>
      <w:divBdr>
        <w:top w:val="none" w:sz="0" w:space="0" w:color="auto"/>
        <w:left w:val="none" w:sz="0" w:space="0" w:color="auto"/>
        <w:bottom w:val="none" w:sz="0" w:space="0" w:color="auto"/>
        <w:right w:val="none" w:sz="0" w:space="0" w:color="auto"/>
      </w:divBdr>
    </w:div>
    <w:div w:id="654914719">
      <w:bodyDiv w:val="1"/>
      <w:marLeft w:val="0"/>
      <w:marRight w:val="0"/>
      <w:marTop w:val="0"/>
      <w:marBottom w:val="0"/>
      <w:divBdr>
        <w:top w:val="none" w:sz="0" w:space="0" w:color="auto"/>
        <w:left w:val="none" w:sz="0" w:space="0" w:color="auto"/>
        <w:bottom w:val="none" w:sz="0" w:space="0" w:color="auto"/>
        <w:right w:val="none" w:sz="0" w:space="0" w:color="auto"/>
      </w:divBdr>
    </w:div>
    <w:div w:id="691078912">
      <w:bodyDiv w:val="1"/>
      <w:marLeft w:val="0"/>
      <w:marRight w:val="0"/>
      <w:marTop w:val="0"/>
      <w:marBottom w:val="0"/>
      <w:divBdr>
        <w:top w:val="none" w:sz="0" w:space="0" w:color="auto"/>
        <w:left w:val="none" w:sz="0" w:space="0" w:color="auto"/>
        <w:bottom w:val="none" w:sz="0" w:space="0" w:color="auto"/>
        <w:right w:val="none" w:sz="0" w:space="0" w:color="auto"/>
      </w:divBdr>
    </w:div>
    <w:div w:id="773482855">
      <w:bodyDiv w:val="1"/>
      <w:marLeft w:val="0"/>
      <w:marRight w:val="0"/>
      <w:marTop w:val="0"/>
      <w:marBottom w:val="0"/>
      <w:divBdr>
        <w:top w:val="none" w:sz="0" w:space="0" w:color="auto"/>
        <w:left w:val="none" w:sz="0" w:space="0" w:color="auto"/>
        <w:bottom w:val="none" w:sz="0" w:space="0" w:color="auto"/>
        <w:right w:val="none" w:sz="0" w:space="0" w:color="auto"/>
      </w:divBdr>
    </w:div>
    <w:div w:id="777526105">
      <w:bodyDiv w:val="1"/>
      <w:marLeft w:val="0"/>
      <w:marRight w:val="0"/>
      <w:marTop w:val="0"/>
      <w:marBottom w:val="0"/>
      <w:divBdr>
        <w:top w:val="none" w:sz="0" w:space="0" w:color="auto"/>
        <w:left w:val="none" w:sz="0" w:space="0" w:color="auto"/>
        <w:bottom w:val="none" w:sz="0" w:space="0" w:color="auto"/>
        <w:right w:val="none" w:sz="0" w:space="0" w:color="auto"/>
      </w:divBdr>
    </w:div>
    <w:div w:id="793134853">
      <w:bodyDiv w:val="1"/>
      <w:marLeft w:val="0"/>
      <w:marRight w:val="0"/>
      <w:marTop w:val="0"/>
      <w:marBottom w:val="0"/>
      <w:divBdr>
        <w:top w:val="none" w:sz="0" w:space="0" w:color="auto"/>
        <w:left w:val="none" w:sz="0" w:space="0" w:color="auto"/>
        <w:bottom w:val="none" w:sz="0" w:space="0" w:color="auto"/>
        <w:right w:val="none" w:sz="0" w:space="0" w:color="auto"/>
      </w:divBdr>
    </w:div>
    <w:div w:id="812719526">
      <w:bodyDiv w:val="1"/>
      <w:marLeft w:val="0"/>
      <w:marRight w:val="0"/>
      <w:marTop w:val="0"/>
      <w:marBottom w:val="0"/>
      <w:divBdr>
        <w:top w:val="none" w:sz="0" w:space="0" w:color="auto"/>
        <w:left w:val="none" w:sz="0" w:space="0" w:color="auto"/>
        <w:bottom w:val="none" w:sz="0" w:space="0" w:color="auto"/>
        <w:right w:val="none" w:sz="0" w:space="0" w:color="auto"/>
      </w:divBdr>
    </w:div>
    <w:div w:id="841698315">
      <w:bodyDiv w:val="1"/>
      <w:marLeft w:val="0"/>
      <w:marRight w:val="0"/>
      <w:marTop w:val="0"/>
      <w:marBottom w:val="0"/>
      <w:divBdr>
        <w:top w:val="none" w:sz="0" w:space="0" w:color="auto"/>
        <w:left w:val="none" w:sz="0" w:space="0" w:color="auto"/>
        <w:bottom w:val="none" w:sz="0" w:space="0" w:color="auto"/>
        <w:right w:val="none" w:sz="0" w:space="0" w:color="auto"/>
      </w:divBdr>
    </w:div>
    <w:div w:id="898829581">
      <w:bodyDiv w:val="1"/>
      <w:marLeft w:val="0"/>
      <w:marRight w:val="0"/>
      <w:marTop w:val="0"/>
      <w:marBottom w:val="0"/>
      <w:divBdr>
        <w:top w:val="none" w:sz="0" w:space="0" w:color="auto"/>
        <w:left w:val="none" w:sz="0" w:space="0" w:color="auto"/>
        <w:bottom w:val="none" w:sz="0" w:space="0" w:color="auto"/>
        <w:right w:val="none" w:sz="0" w:space="0" w:color="auto"/>
      </w:divBdr>
    </w:div>
    <w:div w:id="965549409">
      <w:bodyDiv w:val="1"/>
      <w:marLeft w:val="0"/>
      <w:marRight w:val="0"/>
      <w:marTop w:val="0"/>
      <w:marBottom w:val="0"/>
      <w:divBdr>
        <w:top w:val="none" w:sz="0" w:space="0" w:color="auto"/>
        <w:left w:val="none" w:sz="0" w:space="0" w:color="auto"/>
        <w:bottom w:val="none" w:sz="0" w:space="0" w:color="auto"/>
        <w:right w:val="none" w:sz="0" w:space="0" w:color="auto"/>
      </w:divBdr>
    </w:div>
    <w:div w:id="983241587">
      <w:bodyDiv w:val="1"/>
      <w:marLeft w:val="0"/>
      <w:marRight w:val="0"/>
      <w:marTop w:val="0"/>
      <w:marBottom w:val="0"/>
      <w:divBdr>
        <w:top w:val="none" w:sz="0" w:space="0" w:color="auto"/>
        <w:left w:val="none" w:sz="0" w:space="0" w:color="auto"/>
        <w:bottom w:val="none" w:sz="0" w:space="0" w:color="auto"/>
        <w:right w:val="none" w:sz="0" w:space="0" w:color="auto"/>
      </w:divBdr>
    </w:div>
    <w:div w:id="1021204692">
      <w:bodyDiv w:val="1"/>
      <w:marLeft w:val="0"/>
      <w:marRight w:val="0"/>
      <w:marTop w:val="0"/>
      <w:marBottom w:val="0"/>
      <w:divBdr>
        <w:top w:val="none" w:sz="0" w:space="0" w:color="auto"/>
        <w:left w:val="none" w:sz="0" w:space="0" w:color="auto"/>
        <w:bottom w:val="none" w:sz="0" w:space="0" w:color="auto"/>
        <w:right w:val="none" w:sz="0" w:space="0" w:color="auto"/>
      </w:divBdr>
    </w:div>
    <w:div w:id="1026950439">
      <w:bodyDiv w:val="1"/>
      <w:marLeft w:val="0"/>
      <w:marRight w:val="0"/>
      <w:marTop w:val="0"/>
      <w:marBottom w:val="0"/>
      <w:divBdr>
        <w:top w:val="none" w:sz="0" w:space="0" w:color="auto"/>
        <w:left w:val="none" w:sz="0" w:space="0" w:color="auto"/>
        <w:bottom w:val="none" w:sz="0" w:space="0" w:color="auto"/>
        <w:right w:val="none" w:sz="0" w:space="0" w:color="auto"/>
      </w:divBdr>
    </w:div>
    <w:div w:id="1129515805">
      <w:bodyDiv w:val="1"/>
      <w:marLeft w:val="0"/>
      <w:marRight w:val="0"/>
      <w:marTop w:val="0"/>
      <w:marBottom w:val="0"/>
      <w:divBdr>
        <w:top w:val="none" w:sz="0" w:space="0" w:color="auto"/>
        <w:left w:val="none" w:sz="0" w:space="0" w:color="auto"/>
        <w:bottom w:val="none" w:sz="0" w:space="0" w:color="auto"/>
        <w:right w:val="none" w:sz="0" w:space="0" w:color="auto"/>
      </w:divBdr>
    </w:div>
    <w:div w:id="1139225009">
      <w:bodyDiv w:val="1"/>
      <w:marLeft w:val="0"/>
      <w:marRight w:val="0"/>
      <w:marTop w:val="0"/>
      <w:marBottom w:val="0"/>
      <w:divBdr>
        <w:top w:val="none" w:sz="0" w:space="0" w:color="auto"/>
        <w:left w:val="none" w:sz="0" w:space="0" w:color="auto"/>
        <w:bottom w:val="none" w:sz="0" w:space="0" w:color="auto"/>
        <w:right w:val="none" w:sz="0" w:space="0" w:color="auto"/>
      </w:divBdr>
    </w:div>
    <w:div w:id="1176730479">
      <w:bodyDiv w:val="1"/>
      <w:marLeft w:val="0"/>
      <w:marRight w:val="0"/>
      <w:marTop w:val="0"/>
      <w:marBottom w:val="0"/>
      <w:divBdr>
        <w:top w:val="none" w:sz="0" w:space="0" w:color="auto"/>
        <w:left w:val="none" w:sz="0" w:space="0" w:color="auto"/>
        <w:bottom w:val="none" w:sz="0" w:space="0" w:color="auto"/>
        <w:right w:val="none" w:sz="0" w:space="0" w:color="auto"/>
      </w:divBdr>
    </w:div>
    <w:div w:id="1228343098">
      <w:bodyDiv w:val="1"/>
      <w:marLeft w:val="0"/>
      <w:marRight w:val="0"/>
      <w:marTop w:val="0"/>
      <w:marBottom w:val="0"/>
      <w:divBdr>
        <w:top w:val="none" w:sz="0" w:space="0" w:color="auto"/>
        <w:left w:val="none" w:sz="0" w:space="0" w:color="auto"/>
        <w:bottom w:val="none" w:sz="0" w:space="0" w:color="auto"/>
        <w:right w:val="none" w:sz="0" w:space="0" w:color="auto"/>
      </w:divBdr>
    </w:div>
    <w:div w:id="1229808881">
      <w:bodyDiv w:val="1"/>
      <w:marLeft w:val="0"/>
      <w:marRight w:val="0"/>
      <w:marTop w:val="0"/>
      <w:marBottom w:val="0"/>
      <w:divBdr>
        <w:top w:val="none" w:sz="0" w:space="0" w:color="auto"/>
        <w:left w:val="none" w:sz="0" w:space="0" w:color="auto"/>
        <w:bottom w:val="none" w:sz="0" w:space="0" w:color="auto"/>
        <w:right w:val="none" w:sz="0" w:space="0" w:color="auto"/>
      </w:divBdr>
    </w:div>
    <w:div w:id="1273316855">
      <w:bodyDiv w:val="1"/>
      <w:marLeft w:val="0"/>
      <w:marRight w:val="0"/>
      <w:marTop w:val="0"/>
      <w:marBottom w:val="0"/>
      <w:divBdr>
        <w:top w:val="none" w:sz="0" w:space="0" w:color="auto"/>
        <w:left w:val="none" w:sz="0" w:space="0" w:color="auto"/>
        <w:bottom w:val="none" w:sz="0" w:space="0" w:color="auto"/>
        <w:right w:val="none" w:sz="0" w:space="0" w:color="auto"/>
      </w:divBdr>
    </w:div>
    <w:div w:id="1356269332">
      <w:bodyDiv w:val="1"/>
      <w:marLeft w:val="0"/>
      <w:marRight w:val="0"/>
      <w:marTop w:val="0"/>
      <w:marBottom w:val="0"/>
      <w:divBdr>
        <w:top w:val="none" w:sz="0" w:space="0" w:color="auto"/>
        <w:left w:val="none" w:sz="0" w:space="0" w:color="auto"/>
        <w:bottom w:val="none" w:sz="0" w:space="0" w:color="auto"/>
        <w:right w:val="none" w:sz="0" w:space="0" w:color="auto"/>
      </w:divBdr>
    </w:div>
    <w:div w:id="1363170189">
      <w:bodyDiv w:val="1"/>
      <w:marLeft w:val="0"/>
      <w:marRight w:val="0"/>
      <w:marTop w:val="0"/>
      <w:marBottom w:val="0"/>
      <w:divBdr>
        <w:top w:val="none" w:sz="0" w:space="0" w:color="auto"/>
        <w:left w:val="none" w:sz="0" w:space="0" w:color="auto"/>
        <w:bottom w:val="none" w:sz="0" w:space="0" w:color="auto"/>
        <w:right w:val="none" w:sz="0" w:space="0" w:color="auto"/>
      </w:divBdr>
    </w:div>
    <w:div w:id="1746609722">
      <w:bodyDiv w:val="1"/>
      <w:marLeft w:val="0"/>
      <w:marRight w:val="0"/>
      <w:marTop w:val="0"/>
      <w:marBottom w:val="0"/>
      <w:divBdr>
        <w:top w:val="none" w:sz="0" w:space="0" w:color="auto"/>
        <w:left w:val="none" w:sz="0" w:space="0" w:color="auto"/>
        <w:bottom w:val="none" w:sz="0" w:space="0" w:color="auto"/>
        <w:right w:val="none" w:sz="0" w:space="0" w:color="auto"/>
      </w:divBdr>
    </w:div>
    <w:div w:id="1863132012">
      <w:bodyDiv w:val="1"/>
      <w:marLeft w:val="0"/>
      <w:marRight w:val="0"/>
      <w:marTop w:val="0"/>
      <w:marBottom w:val="0"/>
      <w:divBdr>
        <w:top w:val="none" w:sz="0" w:space="0" w:color="auto"/>
        <w:left w:val="none" w:sz="0" w:space="0" w:color="auto"/>
        <w:bottom w:val="none" w:sz="0" w:space="0" w:color="auto"/>
        <w:right w:val="none" w:sz="0" w:space="0" w:color="auto"/>
      </w:divBdr>
    </w:div>
    <w:div w:id="1874226507">
      <w:bodyDiv w:val="1"/>
      <w:marLeft w:val="0"/>
      <w:marRight w:val="0"/>
      <w:marTop w:val="0"/>
      <w:marBottom w:val="0"/>
      <w:divBdr>
        <w:top w:val="none" w:sz="0" w:space="0" w:color="auto"/>
        <w:left w:val="none" w:sz="0" w:space="0" w:color="auto"/>
        <w:bottom w:val="none" w:sz="0" w:space="0" w:color="auto"/>
        <w:right w:val="none" w:sz="0" w:space="0" w:color="auto"/>
      </w:divBdr>
    </w:div>
    <w:div w:id="1913814137">
      <w:bodyDiv w:val="1"/>
      <w:marLeft w:val="0"/>
      <w:marRight w:val="0"/>
      <w:marTop w:val="0"/>
      <w:marBottom w:val="0"/>
      <w:divBdr>
        <w:top w:val="none" w:sz="0" w:space="0" w:color="auto"/>
        <w:left w:val="none" w:sz="0" w:space="0" w:color="auto"/>
        <w:bottom w:val="none" w:sz="0" w:space="0" w:color="auto"/>
        <w:right w:val="none" w:sz="0" w:space="0" w:color="auto"/>
      </w:divBdr>
    </w:div>
    <w:div w:id="1979190563">
      <w:bodyDiv w:val="1"/>
      <w:marLeft w:val="0"/>
      <w:marRight w:val="0"/>
      <w:marTop w:val="0"/>
      <w:marBottom w:val="0"/>
      <w:divBdr>
        <w:top w:val="none" w:sz="0" w:space="0" w:color="auto"/>
        <w:left w:val="none" w:sz="0" w:space="0" w:color="auto"/>
        <w:bottom w:val="none" w:sz="0" w:space="0" w:color="auto"/>
        <w:right w:val="none" w:sz="0" w:space="0" w:color="auto"/>
      </w:divBdr>
    </w:div>
    <w:div w:id="1988585919">
      <w:bodyDiv w:val="1"/>
      <w:marLeft w:val="0"/>
      <w:marRight w:val="0"/>
      <w:marTop w:val="0"/>
      <w:marBottom w:val="0"/>
      <w:divBdr>
        <w:top w:val="none" w:sz="0" w:space="0" w:color="auto"/>
        <w:left w:val="none" w:sz="0" w:space="0" w:color="auto"/>
        <w:bottom w:val="none" w:sz="0" w:space="0" w:color="auto"/>
        <w:right w:val="none" w:sz="0" w:space="0" w:color="auto"/>
      </w:divBdr>
    </w:div>
    <w:div w:id="2025352908">
      <w:bodyDiv w:val="1"/>
      <w:marLeft w:val="0"/>
      <w:marRight w:val="0"/>
      <w:marTop w:val="0"/>
      <w:marBottom w:val="0"/>
      <w:divBdr>
        <w:top w:val="none" w:sz="0" w:space="0" w:color="auto"/>
        <w:left w:val="none" w:sz="0" w:space="0" w:color="auto"/>
        <w:bottom w:val="none" w:sz="0" w:space="0" w:color="auto"/>
        <w:right w:val="none" w:sz="0" w:space="0" w:color="auto"/>
      </w:divBdr>
    </w:div>
    <w:div w:id="2037658797">
      <w:bodyDiv w:val="1"/>
      <w:marLeft w:val="0"/>
      <w:marRight w:val="0"/>
      <w:marTop w:val="0"/>
      <w:marBottom w:val="0"/>
      <w:divBdr>
        <w:top w:val="none" w:sz="0" w:space="0" w:color="auto"/>
        <w:left w:val="none" w:sz="0" w:space="0" w:color="auto"/>
        <w:bottom w:val="none" w:sz="0" w:space="0" w:color="auto"/>
        <w:right w:val="none" w:sz="0" w:space="0" w:color="auto"/>
      </w:divBdr>
    </w:div>
    <w:div w:id="2061587613">
      <w:bodyDiv w:val="1"/>
      <w:marLeft w:val="0"/>
      <w:marRight w:val="0"/>
      <w:marTop w:val="0"/>
      <w:marBottom w:val="0"/>
      <w:divBdr>
        <w:top w:val="none" w:sz="0" w:space="0" w:color="auto"/>
        <w:left w:val="none" w:sz="0" w:space="0" w:color="auto"/>
        <w:bottom w:val="none" w:sz="0" w:space="0" w:color="auto"/>
        <w:right w:val="none" w:sz="0" w:space="0" w:color="auto"/>
      </w:divBdr>
    </w:div>
    <w:div w:id="2099207904">
      <w:bodyDiv w:val="1"/>
      <w:marLeft w:val="0"/>
      <w:marRight w:val="0"/>
      <w:marTop w:val="0"/>
      <w:marBottom w:val="0"/>
      <w:divBdr>
        <w:top w:val="none" w:sz="0" w:space="0" w:color="auto"/>
        <w:left w:val="none" w:sz="0" w:space="0" w:color="auto"/>
        <w:bottom w:val="none" w:sz="0" w:space="0" w:color="auto"/>
        <w:right w:val="none" w:sz="0" w:space="0" w:color="auto"/>
      </w:divBdr>
    </w:div>
    <w:div w:id="21105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manualLayout>
          <c:layoutTarget val="inner"/>
          <c:xMode val="edge"/>
          <c:yMode val="edge"/>
          <c:x val="0.16338591171249225"/>
          <c:y val="0.11122644553151786"/>
          <c:w val="0.33538108707285375"/>
          <c:h val="0.68858974023595887"/>
        </c:manualLayout>
      </c:layout>
      <c:pieChart>
        <c:varyColors val="1"/>
        <c:ser>
          <c:idx val="0"/>
          <c:order val="0"/>
          <c:tx>
            <c:strRef>
              <c:f>Arkusz1!$B$1</c:f>
              <c:strCache>
                <c:ptCount val="1"/>
                <c:pt idx="0">
                  <c:v>Sprzedaż</c:v>
                </c:pt>
              </c:strCache>
            </c:strRef>
          </c:tx>
          <c:explosion val="25"/>
          <c:dPt>
            <c:idx val="0"/>
            <c:bubble3D val="0"/>
            <c:spPr>
              <a:solidFill>
                <a:schemeClr val="accent1"/>
              </a:solidFill>
            </c:spPr>
            <c:extLst>
              <c:ext xmlns:c16="http://schemas.microsoft.com/office/drawing/2014/chart" uri="{C3380CC4-5D6E-409C-BE32-E72D297353CC}">
                <c16:uniqueId val="{00000001-9115-41B3-8C51-009412B4BF44}"/>
              </c:ext>
            </c:extLst>
          </c:dPt>
          <c:dPt>
            <c:idx val="1"/>
            <c:bubble3D val="0"/>
            <c:spPr>
              <a:solidFill>
                <a:schemeClr val="accent5">
                  <a:lumMod val="75000"/>
                </a:schemeClr>
              </a:solidFill>
            </c:spPr>
            <c:extLst>
              <c:ext xmlns:c16="http://schemas.microsoft.com/office/drawing/2014/chart" uri="{C3380CC4-5D6E-409C-BE32-E72D297353CC}">
                <c16:uniqueId val="{00000003-9115-41B3-8C51-009412B4BF44}"/>
              </c:ext>
            </c:extLst>
          </c:dPt>
          <c:dPt>
            <c:idx val="2"/>
            <c:bubble3D val="0"/>
            <c:spPr>
              <a:solidFill>
                <a:schemeClr val="accent5">
                  <a:lumMod val="50000"/>
                </a:schemeClr>
              </a:solidFill>
            </c:spPr>
            <c:extLst>
              <c:ext xmlns:c16="http://schemas.microsoft.com/office/drawing/2014/chart" uri="{C3380CC4-5D6E-409C-BE32-E72D297353CC}">
                <c16:uniqueId val="{00000005-9115-41B3-8C51-009412B4BF44}"/>
              </c:ext>
            </c:extLst>
          </c:dPt>
          <c:dPt>
            <c:idx val="3"/>
            <c:bubble3D val="0"/>
            <c:spPr>
              <a:solidFill>
                <a:schemeClr val="accent5"/>
              </a:solidFill>
            </c:spPr>
            <c:extLst>
              <c:ext xmlns:c16="http://schemas.microsoft.com/office/drawing/2014/chart" uri="{C3380CC4-5D6E-409C-BE32-E72D297353CC}">
                <c16:uniqueId val="{00000007-9115-41B3-8C51-009412B4BF44}"/>
              </c:ext>
            </c:extLst>
          </c:dPt>
          <c:dPt>
            <c:idx val="4"/>
            <c:bubble3D val="0"/>
            <c:spPr>
              <a:solidFill>
                <a:schemeClr val="accent3"/>
              </a:solidFill>
            </c:spPr>
            <c:extLst>
              <c:ext xmlns:c16="http://schemas.microsoft.com/office/drawing/2014/chart" uri="{C3380CC4-5D6E-409C-BE32-E72D297353CC}">
                <c16:uniqueId val="{00000009-9115-41B3-8C51-009412B4BF44}"/>
              </c:ext>
            </c:extLst>
          </c:dPt>
          <c:dLbls>
            <c:spPr>
              <a:noFill/>
              <a:ln>
                <a:noFill/>
              </a:ln>
              <a:effectLst/>
            </c:spPr>
            <c:txPr>
              <a:bodyPr/>
              <a:lstStyle/>
              <a:p>
                <a:pPr>
                  <a:defRPr b="1"/>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Arkusz1!$A$2:$A$6</c:f>
              <c:strCache>
                <c:ptCount val="5"/>
                <c:pt idx="0">
                  <c:v>SUW Gliwice-Łabędy</c:v>
                </c:pt>
                <c:pt idx="1">
                  <c:v>studnie</c:v>
                </c:pt>
                <c:pt idx="2">
                  <c:v>SUW Gliwice-Ostropa</c:v>
                </c:pt>
                <c:pt idx="3">
                  <c:v>SUW Gliwice-Wilcze Gardło </c:v>
                </c:pt>
                <c:pt idx="4">
                  <c:v>Zakup </c:v>
                </c:pt>
              </c:strCache>
            </c:strRef>
          </c:cat>
          <c:val>
            <c:numRef>
              <c:f>Arkusz1!$B$2:$B$6</c:f>
              <c:numCache>
                <c:formatCode>General</c:formatCode>
                <c:ptCount val="5"/>
                <c:pt idx="0">
                  <c:v>12136.986301369863</c:v>
                </c:pt>
                <c:pt idx="1">
                  <c:v>13254.794520547945</c:v>
                </c:pt>
                <c:pt idx="2">
                  <c:v>306.84931506849313</c:v>
                </c:pt>
                <c:pt idx="3">
                  <c:v>167.12328767123287</c:v>
                </c:pt>
                <c:pt idx="4">
                  <c:v>1019.1780821917808</c:v>
                </c:pt>
              </c:numCache>
            </c:numRef>
          </c:val>
          <c:extLst>
            <c:ext xmlns:c16="http://schemas.microsoft.com/office/drawing/2014/chart" uri="{C3380CC4-5D6E-409C-BE32-E72D297353CC}">
              <c16:uniqueId val="{0000000A-9115-41B3-8C51-009412B4BF44}"/>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62765284503683394"/>
          <c:y val="0.23854416821637772"/>
          <c:w val="0.28169401386751725"/>
          <c:h val="0.44434507893044356"/>
        </c:manualLayout>
      </c:layout>
      <c:overlay val="0"/>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Produkcja wody m</a:t>
            </a:r>
            <a:r>
              <a:rPr lang="en-US" baseline="30000"/>
              <a:t>3</a:t>
            </a:r>
            <a:r>
              <a:rPr lang="en-US"/>
              <a:t>/d</a:t>
            </a:r>
          </a:p>
        </c:rich>
      </c:tx>
      <c:overlay val="0"/>
    </c:title>
    <c:autoTitleDeleted val="0"/>
    <c:plotArea>
      <c:layout/>
      <c:barChart>
        <c:barDir val="col"/>
        <c:grouping val="clustered"/>
        <c:varyColors val="0"/>
        <c:ser>
          <c:idx val="0"/>
          <c:order val="0"/>
          <c:tx>
            <c:strRef>
              <c:f>Arkusz1!$B$1</c:f>
              <c:strCache>
                <c:ptCount val="1"/>
                <c:pt idx="0">
                  <c:v>Produkcja wody m3/d</c:v>
                </c:pt>
              </c:strCache>
            </c:strRef>
          </c:tx>
          <c:spPr>
            <a:solidFill>
              <a:schemeClr val="accent5">
                <a:lumMod val="75000"/>
              </a:schemeClr>
            </a:solidFill>
            <a:ln>
              <a:solidFill>
                <a:schemeClr val="accent5">
                  <a:lumMod val="50000"/>
                </a:schemeClr>
              </a:solidFill>
            </a:ln>
            <a:scene3d>
              <a:camera prst="orthographicFront"/>
              <a:lightRig rig="threePt" dir="t">
                <a:rot lat="0" lon="0" rev="0"/>
              </a:lightRig>
            </a:scene3d>
            <a:sp3d>
              <a:bevelT w="6350" h="0"/>
            </a:sp3d>
          </c:spPr>
          <c:invertIfNegative val="0"/>
          <c:dPt>
            <c:idx val="0"/>
            <c:invertIfNegative val="0"/>
            <c:bubble3D val="0"/>
            <c:spPr>
              <a:solidFill>
                <a:schemeClr val="accent5"/>
              </a:solidFill>
              <a:ln>
                <a:solidFill>
                  <a:schemeClr val="accent5">
                    <a:lumMod val="50000"/>
                  </a:schemeClr>
                </a:solidFill>
              </a:ln>
              <a:scene3d>
                <a:camera prst="orthographicFront"/>
                <a:lightRig rig="threePt" dir="t">
                  <a:rot lat="0" lon="0" rev="0"/>
                </a:lightRig>
              </a:scene3d>
              <a:sp3d>
                <a:bevelT w="6350" h="0"/>
              </a:sp3d>
            </c:spPr>
            <c:extLst>
              <c:ext xmlns:c16="http://schemas.microsoft.com/office/drawing/2014/chart" uri="{C3380CC4-5D6E-409C-BE32-E72D297353CC}">
                <c16:uniqueId val="{00000001-1136-4E51-9F5B-10E575D2599A}"/>
              </c:ext>
            </c:extLst>
          </c:dPt>
          <c:dPt>
            <c:idx val="1"/>
            <c:invertIfNegative val="0"/>
            <c:bubble3D val="0"/>
            <c:spPr>
              <a:solidFill>
                <a:srgbClr val="2C4D75"/>
              </a:solidFill>
              <a:ln>
                <a:solidFill>
                  <a:schemeClr val="accent5">
                    <a:lumMod val="50000"/>
                  </a:schemeClr>
                </a:solidFill>
              </a:ln>
              <a:scene3d>
                <a:camera prst="orthographicFront"/>
                <a:lightRig rig="threePt" dir="t">
                  <a:rot lat="0" lon="0" rev="0"/>
                </a:lightRig>
              </a:scene3d>
              <a:sp3d>
                <a:bevelT w="6350" h="0"/>
              </a:sp3d>
            </c:spPr>
            <c:extLst>
              <c:ext xmlns:c16="http://schemas.microsoft.com/office/drawing/2014/chart" uri="{C3380CC4-5D6E-409C-BE32-E72D297353CC}">
                <c16:uniqueId val="{00000003-1136-4E51-9F5B-10E575D2599A}"/>
              </c:ext>
            </c:extLst>
          </c:dPt>
          <c:dPt>
            <c:idx val="2"/>
            <c:invertIfNegative val="0"/>
            <c:bubble3D val="0"/>
            <c:spPr>
              <a:solidFill>
                <a:schemeClr val="accent3"/>
              </a:solidFill>
              <a:ln>
                <a:solidFill>
                  <a:schemeClr val="accent5">
                    <a:lumMod val="50000"/>
                  </a:schemeClr>
                </a:solidFill>
              </a:ln>
              <a:scene3d>
                <a:camera prst="orthographicFront"/>
                <a:lightRig rig="threePt" dir="t">
                  <a:rot lat="0" lon="0" rev="0"/>
                </a:lightRig>
              </a:scene3d>
              <a:sp3d>
                <a:bevelT w="6350" h="0"/>
              </a:sp3d>
            </c:spPr>
            <c:extLst>
              <c:ext xmlns:c16="http://schemas.microsoft.com/office/drawing/2014/chart" uri="{C3380CC4-5D6E-409C-BE32-E72D297353CC}">
                <c16:uniqueId val="{00000005-1136-4E51-9F5B-10E575D2599A}"/>
              </c:ext>
            </c:extLst>
          </c:dPt>
          <c:dPt>
            <c:idx val="3"/>
            <c:invertIfNegative val="0"/>
            <c:bubble3D val="0"/>
            <c:spPr>
              <a:solidFill>
                <a:schemeClr val="accent1"/>
              </a:solidFill>
              <a:ln>
                <a:solidFill>
                  <a:schemeClr val="accent5">
                    <a:lumMod val="50000"/>
                  </a:schemeClr>
                </a:solidFill>
              </a:ln>
              <a:scene3d>
                <a:camera prst="orthographicFront"/>
                <a:lightRig rig="threePt" dir="t">
                  <a:rot lat="0" lon="0" rev="0"/>
                </a:lightRig>
              </a:scene3d>
              <a:sp3d>
                <a:bevelT w="6350" h="0"/>
              </a:sp3d>
            </c:spPr>
            <c:extLst>
              <c:ext xmlns:c16="http://schemas.microsoft.com/office/drawing/2014/chart" uri="{C3380CC4-5D6E-409C-BE32-E72D297353CC}">
                <c16:uniqueId val="{00000007-1136-4E51-9F5B-10E575D2599A}"/>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36-4E51-9F5B-10E575D2599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36-4E51-9F5B-10E575D2599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36-4E51-9F5B-10E575D2599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36-4E51-9F5B-10E575D2599A}"/>
                </c:ext>
              </c:extLst>
            </c:dLbl>
            <c:spPr>
              <a:noFill/>
              <a:ln>
                <a:noFill/>
              </a:ln>
              <a:effectLst/>
            </c:spPr>
            <c:txPr>
              <a:bodyPr/>
              <a:lstStyle/>
              <a:p>
                <a:pPr>
                  <a:defRPr b="1"/>
                </a:pPr>
                <a:endParaRPr lang="pl-PL"/>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Arkusz1!$A$2:$A$5</c:f>
              <c:strCache>
                <c:ptCount val="4"/>
                <c:pt idx="0">
                  <c:v>Toszek Szpial</c:v>
                </c:pt>
                <c:pt idx="1">
                  <c:v>Dąbrówka Rehabilitacja</c:v>
                </c:pt>
                <c:pt idx="2">
                  <c:v>Szpital Pilchowice</c:v>
                </c:pt>
                <c:pt idx="3">
                  <c:v>Ośrodek Szansa</c:v>
                </c:pt>
              </c:strCache>
            </c:strRef>
          </c:cat>
          <c:val>
            <c:numRef>
              <c:f>Arkusz1!$B$2:$B$5</c:f>
              <c:numCache>
                <c:formatCode>General</c:formatCode>
                <c:ptCount val="4"/>
                <c:pt idx="0">
                  <c:v>59</c:v>
                </c:pt>
                <c:pt idx="1">
                  <c:v>5.9</c:v>
                </c:pt>
                <c:pt idx="2">
                  <c:v>11</c:v>
                </c:pt>
                <c:pt idx="3">
                  <c:v>3.84</c:v>
                </c:pt>
              </c:numCache>
            </c:numRef>
          </c:val>
          <c:extLst>
            <c:ext xmlns:c16="http://schemas.microsoft.com/office/drawing/2014/chart" uri="{C3380CC4-5D6E-409C-BE32-E72D297353CC}">
              <c16:uniqueId val="{00000008-1136-4E51-9F5B-10E575D2599A}"/>
            </c:ext>
          </c:extLst>
        </c:ser>
        <c:dLbls>
          <c:showLegendKey val="0"/>
          <c:showVal val="0"/>
          <c:showCatName val="0"/>
          <c:showSerName val="0"/>
          <c:showPercent val="0"/>
          <c:showBubbleSize val="0"/>
        </c:dLbls>
        <c:gapWidth val="150"/>
        <c:axId val="475360680"/>
        <c:axId val="475359504"/>
      </c:barChart>
      <c:catAx>
        <c:axId val="475360680"/>
        <c:scaling>
          <c:orientation val="minMax"/>
        </c:scaling>
        <c:delete val="0"/>
        <c:axPos val="b"/>
        <c:numFmt formatCode="General" sourceLinked="0"/>
        <c:majorTickMark val="none"/>
        <c:minorTickMark val="none"/>
        <c:tickLblPos val="nextTo"/>
        <c:crossAx val="475359504"/>
        <c:crosses val="autoZero"/>
        <c:auto val="1"/>
        <c:lblAlgn val="ctr"/>
        <c:lblOffset val="100"/>
        <c:noMultiLvlLbl val="0"/>
      </c:catAx>
      <c:valAx>
        <c:axId val="475359504"/>
        <c:scaling>
          <c:orientation val="minMax"/>
        </c:scaling>
        <c:delete val="0"/>
        <c:axPos val="l"/>
        <c:majorGridlines/>
        <c:numFmt formatCode="General" sourceLinked="1"/>
        <c:majorTickMark val="none"/>
        <c:minorTickMark val="none"/>
        <c:tickLblPos val="nextTo"/>
        <c:crossAx val="475360680"/>
        <c:crosses val="autoZero"/>
        <c:crossBetween val="between"/>
      </c:valAx>
    </c:plotArea>
    <c:legend>
      <c:legendPos val="r"/>
      <c:overlay val="0"/>
    </c:legend>
    <c:plotVisOnly val="1"/>
    <c:dispBlanksAs val="gap"/>
    <c:showDLblsOverMax val="0"/>
  </c:chart>
  <c:spPr>
    <a:noFill/>
    <a:ln>
      <a:noFill/>
    </a:ln>
  </c:spPr>
  <c:txPr>
    <a:bodyPr/>
    <a:lstStyle/>
    <a:p>
      <a:pPr>
        <a:defRPr sz="1000">
          <a:ln>
            <a:noFill/>
          </a:ln>
          <a:latin typeface="Times New Roman" pitchFamily="18" charset="0"/>
          <a:cs typeface="Times New Roman" pitchFamily="18" charset="0"/>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Produkcja wody m</a:t>
            </a:r>
            <a:r>
              <a:rPr lang="en-US" baseline="30000"/>
              <a:t>3</a:t>
            </a:r>
            <a:r>
              <a:rPr lang="en-US"/>
              <a:t>/d</a:t>
            </a:r>
          </a:p>
        </c:rich>
      </c:tx>
      <c:overlay val="1"/>
    </c:title>
    <c:autoTitleDeleted val="0"/>
    <c:plotArea>
      <c:layout>
        <c:manualLayout>
          <c:layoutTarget val="inner"/>
          <c:xMode val="edge"/>
          <c:yMode val="edge"/>
          <c:x val="7.0563228207585163E-2"/>
          <c:y val="0.15413315346311304"/>
          <c:w val="0.89857257426155057"/>
          <c:h val="0.68268415364488177"/>
        </c:manualLayout>
      </c:layout>
      <c:barChart>
        <c:barDir val="col"/>
        <c:grouping val="clustered"/>
        <c:varyColors val="0"/>
        <c:ser>
          <c:idx val="0"/>
          <c:order val="0"/>
          <c:tx>
            <c:strRef>
              <c:f>Arkusz1!$B$1</c:f>
              <c:strCache>
                <c:ptCount val="1"/>
                <c:pt idx="0">
                  <c:v>Produkcja wody m3/d</c:v>
                </c:pt>
              </c:strCache>
            </c:strRef>
          </c:tx>
          <c:spPr>
            <a:solidFill>
              <a:srgbClr val="0070C0"/>
            </a:solidFill>
            <a:ln>
              <a:solidFill>
                <a:schemeClr val="accent5">
                  <a:lumMod val="50000"/>
                </a:schemeClr>
              </a:solidFill>
            </a:ln>
            <a:scene3d>
              <a:camera prst="orthographicFront"/>
              <a:lightRig rig="threePt" dir="t">
                <a:rot lat="0" lon="0" rev="0"/>
              </a:lightRig>
            </a:scene3d>
            <a:sp3d>
              <a:bevelT w="12700" h="0"/>
            </a:sp3d>
          </c:spPr>
          <c:invertIfNegative val="0"/>
          <c:dPt>
            <c:idx val="0"/>
            <c:invertIfNegative val="0"/>
            <c:bubble3D val="0"/>
            <c:spPr>
              <a:solidFill>
                <a:schemeClr val="bg2">
                  <a:lumMod val="25000"/>
                </a:schemeClr>
              </a:solidFill>
              <a:ln>
                <a:solidFill>
                  <a:schemeClr val="accent5">
                    <a:lumMod val="50000"/>
                  </a:schemeClr>
                </a:solidFill>
              </a:ln>
              <a:scene3d>
                <a:camera prst="orthographicFront"/>
                <a:lightRig rig="threePt" dir="t">
                  <a:rot lat="0" lon="0" rev="0"/>
                </a:lightRig>
              </a:scene3d>
              <a:sp3d>
                <a:bevelT w="12700" h="0"/>
              </a:sp3d>
            </c:spPr>
            <c:extLst>
              <c:ext xmlns:c16="http://schemas.microsoft.com/office/drawing/2014/chart" uri="{C3380CC4-5D6E-409C-BE32-E72D297353CC}">
                <c16:uniqueId val="{00000001-36C0-4637-9EC3-49ECB35503B5}"/>
              </c:ext>
            </c:extLst>
          </c:dPt>
          <c:dPt>
            <c:idx val="1"/>
            <c:invertIfNegative val="0"/>
            <c:bubble3D val="0"/>
            <c:spPr>
              <a:solidFill>
                <a:schemeClr val="accent2">
                  <a:lumMod val="75000"/>
                </a:schemeClr>
              </a:solidFill>
              <a:ln>
                <a:solidFill>
                  <a:schemeClr val="accent5">
                    <a:lumMod val="50000"/>
                  </a:schemeClr>
                </a:solidFill>
              </a:ln>
              <a:scene3d>
                <a:camera prst="orthographicFront"/>
                <a:lightRig rig="threePt" dir="t">
                  <a:rot lat="0" lon="0" rev="0"/>
                </a:lightRig>
              </a:scene3d>
              <a:sp3d>
                <a:bevelT w="12700" h="0"/>
              </a:sp3d>
            </c:spPr>
            <c:extLst>
              <c:ext xmlns:c16="http://schemas.microsoft.com/office/drawing/2014/chart" uri="{C3380CC4-5D6E-409C-BE32-E72D297353CC}">
                <c16:uniqueId val="{00000003-36C0-4637-9EC3-49ECB35503B5}"/>
              </c:ext>
            </c:extLst>
          </c:dPt>
          <c:dPt>
            <c:idx val="2"/>
            <c:invertIfNegative val="0"/>
            <c:bubble3D val="0"/>
            <c:spPr>
              <a:solidFill>
                <a:schemeClr val="accent5">
                  <a:lumMod val="75000"/>
                </a:schemeClr>
              </a:solidFill>
              <a:ln>
                <a:solidFill>
                  <a:schemeClr val="accent5">
                    <a:lumMod val="50000"/>
                  </a:schemeClr>
                </a:solidFill>
              </a:ln>
              <a:scene3d>
                <a:camera prst="orthographicFront"/>
                <a:lightRig rig="threePt" dir="t">
                  <a:rot lat="0" lon="0" rev="0"/>
                </a:lightRig>
              </a:scene3d>
              <a:sp3d>
                <a:bevelT w="12700" h="0"/>
              </a:sp3d>
            </c:spPr>
            <c:extLst>
              <c:ext xmlns:c16="http://schemas.microsoft.com/office/drawing/2014/chart" uri="{C3380CC4-5D6E-409C-BE32-E72D297353CC}">
                <c16:uniqueId val="{00000005-36C0-4637-9EC3-49ECB35503B5}"/>
              </c:ext>
            </c:extLst>
          </c:dPt>
          <c:dPt>
            <c:idx val="3"/>
            <c:invertIfNegative val="0"/>
            <c:bubble3D val="0"/>
            <c:spPr>
              <a:solidFill>
                <a:schemeClr val="accent4">
                  <a:lumMod val="75000"/>
                </a:schemeClr>
              </a:solidFill>
              <a:ln>
                <a:solidFill>
                  <a:schemeClr val="accent5">
                    <a:lumMod val="50000"/>
                  </a:schemeClr>
                </a:solidFill>
              </a:ln>
              <a:scene3d>
                <a:camera prst="orthographicFront"/>
                <a:lightRig rig="threePt" dir="t">
                  <a:rot lat="0" lon="0" rev="0"/>
                </a:lightRig>
              </a:scene3d>
              <a:sp3d>
                <a:bevelT w="12700" h="0"/>
              </a:sp3d>
            </c:spPr>
            <c:extLst>
              <c:ext xmlns:c16="http://schemas.microsoft.com/office/drawing/2014/chart" uri="{C3380CC4-5D6E-409C-BE32-E72D297353CC}">
                <c16:uniqueId val="{00000007-36C0-4637-9EC3-49ECB35503B5}"/>
              </c:ext>
            </c:extLst>
          </c:dPt>
          <c:dPt>
            <c:idx val="4"/>
            <c:invertIfNegative val="0"/>
            <c:bubble3D val="0"/>
            <c:spPr>
              <a:solidFill>
                <a:schemeClr val="accent6">
                  <a:lumMod val="75000"/>
                </a:schemeClr>
              </a:solidFill>
              <a:ln>
                <a:solidFill>
                  <a:schemeClr val="accent5">
                    <a:lumMod val="50000"/>
                  </a:schemeClr>
                </a:solidFill>
              </a:ln>
              <a:scene3d>
                <a:camera prst="orthographicFront"/>
                <a:lightRig rig="threePt" dir="t">
                  <a:rot lat="0" lon="0" rev="0"/>
                </a:lightRig>
              </a:scene3d>
              <a:sp3d>
                <a:bevelT w="12700" h="0"/>
              </a:sp3d>
            </c:spPr>
            <c:extLst>
              <c:ext xmlns:c16="http://schemas.microsoft.com/office/drawing/2014/chart" uri="{C3380CC4-5D6E-409C-BE32-E72D297353CC}">
                <c16:uniqueId val="{00000009-36C0-4637-9EC3-49ECB35503B5}"/>
              </c:ext>
            </c:extLst>
          </c:dPt>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Home Lake</c:v>
                </c:pt>
                <c:pt idx="1">
                  <c:v>Tawerna Kormorany</c:v>
                </c:pt>
                <c:pt idx="2">
                  <c:v>Maytur</c:v>
                </c:pt>
                <c:pt idx="3">
                  <c:v>Ośrodek Wędkarski</c:v>
                </c:pt>
                <c:pt idx="4">
                  <c:v>Posejdon</c:v>
                </c:pt>
              </c:strCache>
            </c:strRef>
          </c:cat>
          <c:val>
            <c:numRef>
              <c:f>Arkusz1!$B$2:$B$6</c:f>
              <c:numCache>
                <c:formatCode>General</c:formatCode>
                <c:ptCount val="5"/>
                <c:pt idx="0">
                  <c:v>0.2</c:v>
                </c:pt>
                <c:pt idx="1">
                  <c:v>0.2</c:v>
                </c:pt>
                <c:pt idx="2">
                  <c:v>0.25</c:v>
                </c:pt>
                <c:pt idx="3">
                  <c:v>1</c:v>
                </c:pt>
                <c:pt idx="4">
                  <c:v>2</c:v>
                </c:pt>
              </c:numCache>
            </c:numRef>
          </c:val>
          <c:extLst>
            <c:ext xmlns:c16="http://schemas.microsoft.com/office/drawing/2014/chart" uri="{C3380CC4-5D6E-409C-BE32-E72D297353CC}">
              <c16:uniqueId val="{0000000A-36C0-4637-9EC3-49ECB35503B5}"/>
            </c:ext>
          </c:extLst>
        </c:ser>
        <c:dLbls>
          <c:showLegendKey val="0"/>
          <c:showVal val="1"/>
          <c:showCatName val="0"/>
          <c:showSerName val="0"/>
          <c:showPercent val="0"/>
          <c:showBubbleSize val="0"/>
        </c:dLbls>
        <c:gapWidth val="150"/>
        <c:axId val="475355192"/>
        <c:axId val="475354800"/>
      </c:barChart>
      <c:catAx>
        <c:axId val="475355192"/>
        <c:scaling>
          <c:orientation val="minMax"/>
        </c:scaling>
        <c:delete val="0"/>
        <c:axPos val="b"/>
        <c:numFmt formatCode="General" sourceLinked="0"/>
        <c:majorTickMark val="out"/>
        <c:minorTickMark val="none"/>
        <c:tickLblPos val="nextTo"/>
        <c:crossAx val="475354800"/>
        <c:crosses val="autoZero"/>
        <c:auto val="1"/>
        <c:lblAlgn val="ctr"/>
        <c:lblOffset val="100"/>
        <c:noMultiLvlLbl val="0"/>
      </c:catAx>
      <c:valAx>
        <c:axId val="475354800"/>
        <c:scaling>
          <c:orientation val="minMax"/>
        </c:scaling>
        <c:delete val="0"/>
        <c:axPos val="l"/>
        <c:majorGridlines/>
        <c:numFmt formatCode="General" sourceLinked="1"/>
        <c:majorTickMark val="out"/>
        <c:minorTickMark val="none"/>
        <c:tickLblPos val="nextTo"/>
        <c:crossAx val="475355192"/>
        <c:crosses val="autoZero"/>
        <c:crossBetween val="between"/>
      </c:valAx>
    </c:plotArea>
    <c:plotVisOnly val="1"/>
    <c:dispBlanksAs val="gap"/>
    <c:showDLblsOverMax val="0"/>
  </c:chart>
  <c:spPr>
    <a:noFill/>
    <a:ln>
      <a:noFill/>
    </a:ln>
  </c:spPr>
  <c:txPr>
    <a:bodyPr rot="-5400000" vert="horz"/>
    <a:lstStyle/>
    <a:p>
      <a:pPr>
        <a:defRPr sz="1000">
          <a:ln>
            <a:noFill/>
          </a:ln>
          <a:latin typeface="Times New Roman" pitchFamily="18" charset="0"/>
          <a:cs typeface="Times New Roman" pitchFamily="18" charset="0"/>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l-PL"/>
              <a:t>Zakup </a:t>
            </a:r>
            <a:r>
              <a:rPr lang="en-US"/>
              <a:t>wody m</a:t>
            </a:r>
            <a:r>
              <a:rPr lang="en-US" baseline="30000"/>
              <a:t>3</a:t>
            </a:r>
            <a:r>
              <a:rPr lang="en-US"/>
              <a:t>/d</a:t>
            </a:r>
          </a:p>
        </c:rich>
      </c:tx>
      <c:overlay val="0"/>
    </c:title>
    <c:autoTitleDeleted val="0"/>
    <c:plotArea>
      <c:layout>
        <c:manualLayout>
          <c:layoutTarget val="inner"/>
          <c:xMode val="edge"/>
          <c:yMode val="edge"/>
          <c:x val="7.0563285288717942E-2"/>
          <c:y val="0.14415205643526074"/>
          <c:w val="0.89857257426155057"/>
          <c:h val="0.75192252698575168"/>
        </c:manualLayout>
      </c:layout>
      <c:barChart>
        <c:barDir val="col"/>
        <c:grouping val="clustered"/>
        <c:varyColors val="0"/>
        <c:ser>
          <c:idx val="0"/>
          <c:order val="0"/>
          <c:tx>
            <c:strRef>
              <c:f>Arkusz1!$B$1</c:f>
              <c:strCache>
                <c:ptCount val="1"/>
                <c:pt idx="0">
                  <c:v>Zakup wody m3/d</c:v>
                </c:pt>
              </c:strCache>
            </c:strRef>
          </c:tx>
          <c:spPr>
            <a:solidFill>
              <a:schemeClr val="accent5">
                <a:lumMod val="75000"/>
              </a:schemeClr>
            </a:solidFill>
            <a:ln>
              <a:solidFill>
                <a:schemeClr val="accent5">
                  <a:lumMod val="50000"/>
                </a:schemeClr>
              </a:solidFill>
            </a:ln>
            <a:scene3d>
              <a:camera prst="orthographicFront"/>
              <a:lightRig rig="threePt" dir="t">
                <a:rot lat="0" lon="0" rev="0"/>
              </a:lightRig>
            </a:scene3d>
            <a:sp3d>
              <a:bevelT w="0" h="0"/>
            </a:sp3d>
          </c:spPr>
          <c:invertIfNegative val="0"/>
          <c:dPt>
            <c:idx val="0"/>
            <c:invertIfNegative val="0"/>
            <c:bubble3D val="0"/>
            <c:spPr>
              <a:solidFill>
                <a:schemeClr val="accent5"/>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1-3E9A-42CD-A757-D32890571E89}"/>
              </c:ext>
            </c:extLst>
          </c:dPt>
          <c:dPt>
            <c:idx val="1"/>
            <c:invertIfNegative val="0"/>
            <c:bubble3D val="0"/>
            <c:spPr>
              <a:solidFill>
                <a:schemeClr val="accent3"/>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3-3E9A-42CD-A757-D32890571E89}"/>
              </c:ext>
            </c:extLst>
          </c:dPt>
          <c:dPt>
            <c:idx val="2"/>
            <c:invertIfNegative val="0"/>
            <c:bubble3D val="0"/>
            <c:spPr>
              <a:solidFill>
                <a:srgbClr val="2C4D75"/>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5-3E9A-42CD-A757-D32890571E89}"/>
              </c:ext>
            </c:extLst>
          </c:dPt>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Knurów</c:v>
                </c:pt>
                <c:pt idx="1">
                  <c:v>Gierałtowice</c:v>
                </c:pt>
                <c:pt idx="2">
                  <c:v>Pyskowice</c:v>
                </c:pt>
              </c:strCache>
            </c:strRef>
          </c:cat>
          <c:val>
            <c:numRef>
              <c:f>Arkusz1!$B$2:$B$4</c:f>
              <c:numCache>
                <c:formatCode>General</c:formatCode>
                <c:ptCount val="3"/>
                <c:pt idx="0">
                  <c:v>5270.41</c:v>
                </c:pt>
                <c:pt idx="1">
                  <c:v>1835.65</c:v>
                </c:pt>
                <c:pt idx="2" formatCode="#,##0.00">
                  <c:v>2147.9499999999998</c:v>
                </c:pt>
              </c:numCache>
            </c:numRef>
          </c:val>
          <c:extLst>
            <c:ext xmlns:c16="http://schemas.microsoft.com/office/drawing/2014/chart" uri="{C3380CC4-5D6E-409C-BE32-E72D297353CC}">
              <c16:uniqueId val="{00000006-3E9A-42CD-A757-D32890571E89}"/>
            </c:ext>
          </c:extLst>
        </c:ser>
        <c:dLbls>
          <c:showLegendKey val="0"/>
          <c:showVal val="1"/>
          <c:showCatName val="0"/>
          <c:showSerName val="0"/>
          <c:showPercent val="0"/>
          <c:showBubbleSize val="0"/>
        </c:dLbls>
        <c:gapWidth val="150"/>
        <c:axId val="475355976"/>
        <c:axId val="475354016"/>
      </c:barChart>
      <c:catAx>
        <c:axId val="475355976"/>
        <c:scaling>
          <c:orientation val="minMax"/>
        </c:scaling>
        <c:delete val="0"/>
        <c:axPos val="b"/>
        <c:numFmt formatCode="General" sourceLinked="0"/>
        <c:majorTickMark val="out"/>
        <c:minorTickMark val="none"/>
        <c:tickLblPos val="nextTo"/>
        <c:crossAx val="475354016"/>
        <c:crosses val="autoZero"/>
        <c:auto val="1"/>
        <c:lblAlgn val="ctr"/>
        <c:lblOffset val="100"/>
        <c:noMultiLvlLbl val="0"/>
      </c:catAx>
      <c:valAx>
        <c:axId val="475354016"/>
        <c:scaling>
          <c:orientation val="minMax"/>
        </c:scaling>
        <c:delete val="0"/>
        <c:axPos val="l"/>
        <c:majorGridlines/>
        <c:numFmt formatCode="General" sourceLinked="1"/>
        <c:majorTickMark val="out"/>
        <c:minorTickMark val="none"/>
        <c:tickLblPos val="nextTo"/>
        <c:crossAx val="475355976"/>
        <c:crosses val="autoZero"/>
        <c:crossBetween val="between"/>
      </c:valAx>
    </c:plotArea>
    <c:plotVisOnly val="1"/>
    <c:dispBlanksAs val="gap"/>
    <c:showDLblsOverMax val="0"/>
  </c:chart>
  <c:spPr>
    <a:noFill/>
    <a:ln>
      <a:noFill/>
    </a:ln>
  </c:spPr>
  <c:txPr>
    <a:bodyPr/>
    <a:lstStyle/>
    <a:p>
      <a:pPr>
        <a:defRPr sz="1000">
          <a:ln>
            <a:noFill/>
          </a:ln>
          <a:latin typeface="Times New Roman" pitchFamily="18" charset="0"/>
          <a:cs typeface="Times New Roman" pitchFamily="18" charset="0"/>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Arkusz1!$B$1</c:f>
              <c:strCache>
                <c:ptCount val="1"/>
                <c:pt idx="0">
                  <c:v>Twardość mg CaCO3</c:v>
                </c:pt>
              </c:strCache>
            </c:strRef>
          </c:tx>
          <c:spPr>
            <a:ln>
              <a:solidFill>
                <a:schemeClr val="accent5">
                  <a:lumMod val="50000"/>
                </a:schemeClr>
              </a:solidFill>
            </a:ln>
            <a:scene3d>
              <a:camera prst="orthographicFront"/>
              <a:lightRig rig="threePt" dir="t">
                <a:rot lat="0" lon="0" rev="0"/>
              </a:lightRig>
            </a:scene3d>
            <a:sp3d>
              <a:bevelT w="0" h="0"/>
            </a:sp3d>
          </c:spPr>
          <c:invertIfNegative val="0"/>
          <c:dPt>
            <c:idx val="0"/>
            <c:invertIfNegative val="0"/>
            <c:bubble3D val="0"/>
            <c:spPr>
              <a:solidFill>
                <a:schemeClr val="accent5">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1-2119-4DAD-8210-E410D8F8B986}"/>
              </c:ext>
            </c:extLst>
          </c:dPt>
          <c:dPt>
            <c:idx val="1"/>
            <c:invertIfNegative val="0"/>
            <c:bubble3D val="0"/>
            <c:spPr>
              <a:solidFill>
                <a:srgbClr val="4BACC6">
                  <a:lumMod val="75000"/>
                </a:srgb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3-2119-4DAD-8210-E410D8F8B986}"/>
              </c:ext>
            </c:extLst>
          </c:dPt>
          <c:dPt>
            <c:idx val="2"/>
            <c:invertIfNegative val="0"/>
            <c:bubble3D val="0"/>
            <c:spPr>
              <a:solidFill>
                <a:srgbClr val="4BACC6">
                  <a:lumMod val="75000"/>
                </a:srgb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5-2119-4DAD-8210-E410D8F8B986}"/>
              </c:ext>
            </c:extLst>
          </c:dPt>
          <c:dPt>
            <c:idx val="3"/>
            <c:invertIfNegative val="0"/>
            <c:bubble3D val="0"/>
            <c:spPr>
              <a:solidFill>
                <a:srgbClr val="4BACC6">
                  <a:lumMod val="75000"/>
                </a:srgb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7-2119-4DAD-8210-E410D8F8B986}"/>
              </c:ext>
            </c:extLst>
          </c:dPt>
          <c:dPt>
            <c:idx val="4"/>
            <c:invertIfNegative val="0"/>
            <c:bubble3D val="0"/>
            <c:spPr>
              <a:solidFill>
                <a:schemeClr val="accent3">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9-2119-4DAD-8210-E410D8F8B986}"/>
              </c:ext>
            </c:extLst>
          </c:dPt>
          <c:dPt>
            <c:idx val="5"/>
            <c:invertIfNegative val="0"/>
            <c:bubble3D val="0"/>
            <c:spPr>
              <a:solidFill>
                <a:schemeClr val="accent3">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B-2119-4DAD-8210-E410D8F8B986}"/>
              </c:ext>
            </c:extLst>
          </c:dPt>
          <c:dPt>
            <c:idx val="6"/>
            <c:invertIfNegative val="0"/>
            <c:bubble3D val="0"/>
            <c:spPr>
              <a:solidFill>
                <a:schemeClr val="accent3">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D-2119-4DAD-8210-E410D8F8B986}"/>
              </c:ext>
            </c:extLst>
          </c:dPt>
          <c:dPt>
            <c:idx val="7"/>
            <c:invertIfNegative val="0"/>
            <c:bubble3D val="0"/>
            <c:spPr>
              <a:solidFill>
                <a:schemeClr val="accent3">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0F-2119-4DAD-8210-E410D8F8B986}"/>
              </c:ext>
            </c:extLst>
          </c:dPt>
          <c:dPt>
            <c:idx val="8"/>
            <c:invertIfNegative val="0"/>
            <c:bubble3D val="0"/>
            <c:spPr>
              <a:solidFill>
                <a:schemeClr val="accent6">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1-2119-4DAD-8210-E410D8F8B986}"/>
              </c:ext>
            </c:extLst>
          </c:dPt>
          <c:dPt>
            <c:idx val="9"/>
            <c:invertIfNegative val="0"/>
            <c:bubble3D val="0"/>
            <c:spPr>
              <a:solidFill>
                <a:schemeClr val="accent4">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3-2119-4DAD-8210-E410D8F8B986}"/>
              </c:ext>
            </c:extLst>
          </c:dPt>
          <c:dPt>
            <c:idx val="10"/>
            <c:invertIfNegative val="0"/>
            <c:bubble3D val="0"/>
            <c:spPr>
              <a:solidFill>
                <a:schemeClr val="accent4">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5-2119-4DAD-8210-E410D8F8B986}"/>
              </c:ext>
            </c:extLst>
          </c:dPt>
          <c:dPt>
            <c:idx val="11"/>
            <c:invertIfNegative val="0"/>
            <c:bubble3D val="0"/>
            <c:spPr>
              <a:solidFill>
                <a:schemeClr val="accent4">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7-2119-4DAD-8210-E410D8F8B986}"/>
              </c:ext>
            </c:extLst>
          </c:dPt>
          <c:dPt>
            <c:idx val="12"/>
            <c:invertIfNegative val="0"/>
            <c:bubble3D val="0"/>
            <c:spPr>
              <a:solidFill>
                <a:schemeClr val="accent4">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9-2119-4DAD-8210-E410D8F8B986}"/>
              </c:ext>
            </c:extLst>
          </c:dPt>
          <c:dPt>
            <c:idx val="13"/>
            <c:invertIfNegative val="0"/>
            <c:bubble3D val="0"/>
            <c:spPr>
              <a:solidFill>
                <a:schemeClr val="accent2">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B-2119-4DAD-8210-E410D8F8B986}"/>
              </c:ext>
            </c:extLst>
          </c:dPt>
          <c:dPt>
            <c:idx val="14"/>
            <c:invertIfNegative val="0"/>
            <c:bubble3D val="0"/>
            <c:spPr>
              <a:solidFill>
                <a:schemeClr val="accent2">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D-2119-4DAD-8210-E410D8F8B986}"/>
              </c:ext>
            </c:extLst>
          </c:dPt>
          <c:dPt>
            <c:idx val="15"/>
            <c:invertIfNegative val="0"/>
            <c:bubble3D val="0"/>
            <c:spPr>
              <a:solidFill>
                <a:schemeClr val="accent2">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1F-2119-4DAD-8210-E410D8F8B986}"/>
              </c:ext>
            </c:extLst>
          </c:dPt>
          <c:dPt>
            <c:idx val="16"/>
            <c:invertIfNegative val="0"/>
            <c:bubble3D val="0"/>
            <c:spPr>
              <a:solidFill>
                <a:schemeClr val="accent2">
                  <a:lumMod val="7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21-2119-4DAD-8210-E410D8F8B986}"/>
              </c:ext>
            </c:extLst>
          </c:dPt>
          <c:dPt>
            <c:idx val="17"/>
            <c:invertIfNegative val="0"/>
            <c:bubble3D val="0"/>
            <c:spPr>
              <a:solidFill>
                <a:schemeClr val="bg2">
                  <a:lumMod val="2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23-2119-4DAD-8210-E410D8F8B986}"/>
              </c:ext>
            </c:extLst>
          </c:dPt>
          <c:dPt>
            <c:idx val="18"/>
            <c:invertIfNegative val="0"/>
            <c:bubble3D val="0"/>
            <c:spPr>
              <a:solidFill>
                <a:schemeClr val="bg2">
                  <a:lumMod val="50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25-2119-4DAD-8210-E410D8F8B986}"/>
              </c:ext>
            </c:extLst>
          </c:dPt>
          <c:dPt>
            <c:idx val="19"/>
            <c:invertIfNegative val="0"/>
            <c:bubble3D val="0"/>
            <c:spPr>
              <a:solidFill>
                <a:schemeClr val="bg1">
                  <a:lumMod val="65000"/>
                </a:schemeClr>
              </a:solidFill>
              <a:ln>
                <a:solidFill>
                  <a:schemeClr val="accent5">
                    <a:lumMod val="50000"/>
                  </a:schemeClr>
                </a:solidFill>
              </a:ln>
              <a:scene3d>
                <a:camera prst="orthographicFront"/>
                <a:lightRig rig="threePt" dir="t">
                  <a:rot lat="0" lon="0" rev="0"/>
                </a:lightRig>
              </a:scene3d>
              <a:sp3d>
                <a:bevelT w="0" h="0"/>
              </a:sp3d>
            </c:spPr>
            <c:extLst>
              <c:ext xmlns:c16="http://schemas.microsoft.com/office/drawing/2014/chart" uri="{C3380CC4-5D6E-409C-BE32-E72D297353CC}">
                <c16:uniqueId val="{00000027-2119-4DAD-8210-E410D8F8B986}"/>
              </c:ext>
            </c:extLst>
          </c:dPt>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Arkusz1!$A$2:$A$22</c:f>
              <c:strCache>
                <c:ptCount val="21"/>
                <c:pt idx="0">
                  <c:v>Toszek</c:v>
                </c:pt>
                <c:pt idx="1">
                  <c:v>Paczyna</c:v>
                </c:pt>
                <c:pt idx="2">
                  <c:v>Kotulin</c:v>
                </c:pt>
                <c:pt idx="3">
                  <c:v>Płużniczka</c:v>
                </c:pt>
                <c:pt idx="4">
                  <c:v>Sośnicowice</c:v>
                </c:pt>
                <c:pt idx="5">
                  <c:v>Rachowice</c:v>
                </c:pt>
                <c:pt idx="6">
                  <c:v>Sierkowice</c:v>
                </c:pt>
                <c:pt idx="7">
                  <c:v>Smolnica</c:v>
                </c:pt>
                <c:pt idx="8">
                  <c:v>Nieborowice</c:v>
                </c:pt>
                <c:pt idx="9">
                  <c:v>Rudziniec</c:v>
                </c:pt>
                <c:pt idx="10">
                  <c:v>Kleszczów/Rzeczyce</c:v>
                </c:pt>
                <c:pt idx="11">
                  <c:v>Pławniowice</c:v>
                </c:pt>
                <c:pt idx="12">
                  <c:v>Chechło</c:v>
                </c:pt>
                <c:pt idx="13">
                  <c:v>Niewiesze</c:v>
                </c:pt>
                <c:pt idx="14">
                  <c:v>Wielowieś</c:v>
                </c:pt>
                <c:pt idx="15">
                  <c:v>Wiśnicze</c:v>
                </c:pt>
                <c:pt idx="16">
                  <c:v>Świbie</c:v>
                </c:pt>
                <c:pt idx="17">
                  <c:v>Pyskowice (zakup)</c:v>
                </c:pt>
                <c:pt idx="18">
                  <c:v>Knurów (zakup)</c:v>
                </c:pt>
                <c:pt idx="19">
                  <c:v>Knurów SUW</c:v>
                </c:pt>
                <c:pt idx="20">
                  <c:v>Gierałtowice  (zakup)</c:v>
                </c:pt>
              </c:strCache>
            </c:strRef>
          </c:cat>
          <c:val>
            <c:numRef>
              <c:f>Arkusz1!$B$2:$B$22</c:f>
              <c:numCache>
                <c:formatCode>General</c:formatCode>
                <c:ptCount val="21"/>
                <c:pt idx="0">
                  <c:v>233</c:v>
                </c:pt>
                <c:pt idx="1">
                  <c:v>295</c:v>
                </c:pt>
                <c:pt idx="2">
                  <c:v>187</c:v>
                </c:pt>
                <c:pt idx="3">
                  <c:v>312</c:v>
                </c:pt>
                <c:pt idx="4">
                  <c:v>210</c:v>
                </c:pt>
                <c:pt idx="5">
                  <c:v>273</c:v>
                </c:pt>
                <c:pt idx="6">
                  <c:v>230</c:v>
                </c:pt>
                <c:pt idx="7">
                  <c:v>207</c:v>
                </c:pt>
                <c:pt idx="8">
                  <c:v>253</c:v>
                </c:pt>
                <c:pt idx="9">
                  <c:v>434</c:v>
                </c:pt>
                <c:pt idx="10">
                  <c:v>380</c:v>
                </c:pt>
                <c:pt idx="11">
                  <c:v>248</c:v>
                </c:pt>
                <c:pt idx="12">
                  <c:v>168</c:v>
                </c:pt>
                <c:pt idx="13">
                  <c:v>250</c:v>
                </c:pt>
                <c:pt idx="14">
                  <c:v>391</c:v>
                </c:pt>
                <c:pt idx="15">
                  <c:v>417</c:v>
                </c:pt>
                <c:pt idx="16">
                  <c:v>314</c:v>
                </c:pt>
                <c:pt idx="17">
                  <c:v>301</c:v>
                </c:pt>
                <c:pt idx="18">
                  <c:v>105</c:v>
                </c:pt>
                <c:pt idx="19">
                  <c:v>311</c:v>
                </c:pt>
                <c:pt idx="20">
                  <c:v>163</c:v>
                </c:pt>
              </c:numCache>
            </c:numRef>
          </c:val>
          <c:extLst>
            <c:ext xmlns:c16="http://schemas.microsoft.com/office/drawing/2014/chart" uri="{C3380CC4-5D6E-409C-BE32-E72D297353CC}">
              <c16:uniqueId val="{00000028-2119-4DAD-8210-E410D8F8B986}"/>
            </c:ext>
          </c:extLst>
        </c:ser>
        <c:dLbls>
          <c:showLegendKey val="0"/>
          <c:showVal val="1"/>
          <c:showCatName val="0"/>
          <c:showSerName val="0"/>
          <c:showPercent val="0"/>
          <c:showBubbleSize val="0"/>
        </c:dLbls>
        <c:gapWidth val="150"/>
        <c:axId val="475363816"/>
        <c:axId val="475356368"/>
      </c:barChart>
      <c:catAx>
        <c:axId val="475363816"/>
        <c:scaling>
          <c:orientation val="minMax"/>
        </c:scaling>
        <c:delete val="0"/>
        <c:axPos val="b"/>
        <c:numFmt formatCode="General" sourceLinked="0"/>
        <c:majorTickMark val="out"/>
        <c:minorTickMark val="none"/>
        <c:tickLblPos val="nextTo"/>
        <c:crossAx val="475356368"/>
        <c:crosses val="autoZero"/>
        <c:auto val="1"/>
        <c:lblAlgn val="ctr"/>
        <c:lblOffset val="100"/>
        <c:noMultiLvlLbl val="0"/>
      </c:catAx>
      <c:valAx>
        <c:axId val="475356368"/>
        <c:scaling>
          <c:orientation val="minMax"/>
        </c:scaling>
        <c:delete val="0"/>
        <c:axPos val="l"/>
        <c:majorGridlines/>
        <c:title>
          <c:tx>
            <c:rich>
              <a:bodyPr rot="-5400000" vert="horz"/>
              <a:lstStyle/>
              <a:p>
                <a:pPr>
                  <a:defRPr/>
                </a:pPr>
                <a:r>
                  <a:rPr lang="pl-PL"/>
                  <a:t>twardość CaCO3/l]</a:t>
                </a:r>
              </a:p>
            </c:rich>
          </c:tx>
          <c:overlay val="0"/>
        </c:title>
        <c:numFmt formatCode="General" sourceLinked="1"/>
        <c:majorTickMark val="out"/>
        <c:minorTickMark val="none"/>
        <c:tickLblPos val="nextTo"/>
        <c:crossAx val="475363816"/>
        <c:crosses val="autoZero"/>
        <c:crossBetween val="between"/>
      </c:valAx>
    </c:plotArea>
    <c:plotVisOnly val="1"/>
    <c:dispBlanksAs val="gap"/>
    <c:showDLblsOverMax val="0"/>
  </c:chart>
  <c:spPr>
    <a:solidFill>
      <a:sysClr val="window" lastClr="FFFFFF"/>
    </a:solidFill>
    <a:ln>
      <a:noFill/>
    </a:ln>
  </c:spPr>
  <c:txPr>
    <a:bodyPr/>
    <a:lstStyle/>
    <a:p>
      <a:pPr>
        <a:defRPr sz="1000">
          <a:ln>
            <a:noFill/>
          </a:ln>
          <a:latin typeface="Times New Roman" pitchFamily="18" charset="0"/>
          <a:cs typeface="Times New Roman" pitchFamily="18" charset="0"/>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8.6189193292987132E-2"/>
          <c:y val="0.24241392048216215"/>
          <c:w val="0.86140586972083033"/>
          <c:h val="0.46620679290383382"/>
        </c:manualLayout>
      </c:layout>
      <c:barChart>
        <c:barDir val="col"/>
        <c:grouping val="stacked"/>
        <c:varyColors val="0"/>
        <c:ser>
          <c:idx val="0"/>
          <c:order val="0"/>
          <c:tx>
            <c:strRef>
              <c:f>Arkusz1!$B$1</c:f>
              <c:strCache>
                <c:ptCount val="1"/>
                <c:pt idx="0">
                  <c:v>próbki wody spełniające wymagania norm</c:v>
                </c:pt>
              </c:strCache>
            </c:strRef>
          </c:tx>
          <c:spPr>
            <a:solidFill>
              <a:schemeClr val="accent5">
                <a:lumMod val="75000"/>
              </a:schemeClr>
            </a:solidFill>
            <a:ln>
              <a:solidFill>
                <a:schemeClr val="accent3">
                  <a:lumMod val="50000"/>
                </a:schemeClr>
              </a:solidFill>
            </a:ln>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Arkusz1!$B$2:$B$9</c:f>
              <c:numCache>
                <c:formatCode>General</c:formatCode>
                <c:ptCount val="8"/>
                <c:pt idx="0">
                  <c:v>20</c:v>
                </c:pt>
                <c:pt idx="1">
                  <c:v>23</c:v>
                </c:pt>
                <c:pt idx="2">
                  <c:v>16</c:v>
                </c:pt>
                <c:pt idx="3">
                  <c:v>14</c:v>
                </c:pt>
                <c:pt idx="4">
                  <c:v>14</c:v>
                </c:pt>
                <c:pt idx="5">
                  <c:v>21</c:v>
                </c:pt>
                <c:pt idx="6">
                  <c:v>38</c:v>
                </c:pt>
                <c:pt idx="7">
                  <c:v>30</c:v>
                </c:pt>
              </c:numCache>
            </c:numRef>
          </c:val>
          <c:extLst>
            <c:ext xmlns:c16="http://schemas.microsoft.com/office/drawing/2014/chart" uri="{C3380CC4-5D6E-409C-BE32-E72D297353CC}">
              <c16:uniqueId val="{00000000-887F-4F15-98F9-EF0486193EEC}"/>
            </c:ext>
          </c:extLst>
        </c:ser>
        <c:ser>
          <c:idx val="1"/>
          <c:order val="1"/>
          <c:tx>
            <c:strRef>
              <c:f>Arkusz1!$C$1</c:f>
              <c:strCache>
                <c:ptCount val="1"/>
                <c:pt idx="0">
                  <c:v>próbki wody niespełniające wymagań norm</c:v>
                </c:pt>
              </c:strCache>
            </c:strRef>
          </c:tx>
          <c:spPr>
            <a:solidFill>
              <a:schemeClr val="accent2">
                <a:lumMod val="75000"/>
              </a:schemeClr>
            </a:solidFill>
            <a:ln>
              <a:solidFill>
                <a:schemeClr val="accent2">
                  <a:lumMod val="50000"/>
                </a:schemeClr>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887F-4F15-98F9-EF0486193EEC}"/>
                </c:ext>
              </c:extLst>
            </c:dLbl>
            <c:dLbl>
              <c:idx val="1"/>
              <c:delete val="1"/>
              <c:extLst>
                <c:ext xmlns:c15="http://schemas.microsoft.com/office/drawing/2012/chart" uri="{CE6537A1-D6FC-4f65-9D91-7224C49458BB}"/>
                <c:ext xmlns:c16="http://schemas.microsoft.com/office/drawing/2014/chart" uri="{C3380CC4-5D6E-409C-BE32-E72D297353CC}">
                  <c16:uniqueId val="{00000002-887F-4F15-98F9-EF0486193EEC}"/>
                </c:ext>
              </c:extLst>
            </c:dLbl>
            <c:dLbl>
              <c:idx val="2"/>
              <c:delete val="1"/>
              <c:extLst>
                <c:ext xmlns:c15="http://schemas.microsoft.com/office/drawing/2012/chart" uri="{CE6537A1-D6FC-4f65-9D91-7224C49458BB}"/>
                <c:ext xmlns:c16="http://schemas.microsoft.com/office/drawing/2014/chart" uri="{C3380CC4-5D6E-409C-BE32-E72D297353CC}">
                  <c16:uniqueId val="{00000003-887F-4F15-98F9-EF0486193EEC}"/>
                </c:ext>
              </c:extLst>
            </c:dLbl>
            <c:dLbl>
              <c:idx val="3"/>
              <c:layout>
                <c:manualLayout>
                  <c:x val="0"/>
                  <c:y val="-3.2549588027529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7F-4F15-98F9-EF0486193EEC}"/>
                </c:ext>
              </c:extLst>
            </c:dLbl>
            <c:dLbl>
              <c:idx val="4"/>
              <c:layout>
                <c:manualLayout>
                  <c:x val="0"/>
                  <c:y val="-4.4665397457963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7F-4F15-98F9-EF0486193EEC}"/>
                </c:ext>
              </c:extLst>
            </c:dLbl>
            <c:dLbl>
              <c:idx val="5"/>
              <c:delete val="1"/>
              <c:extLst>
                <c:ext xmlns:c15="http://schemas.microsoft.com/office/drawing/2012/chart" uri="{CE6537A1-D6FC-4f65-9D91-7224C49458BB}"/>
                <c:ext xmlns:c16="http://schemas.microsoft.com/office/drawing/2014/chart" uri="{C3380CC4-5D6E-409C-BE32-E72D297353CC}">
                  <c16:uniqueId val="{00000006-887F-4F15-98F9-EF0486193EEC}"/>
                </c:ext>
              </c:extLst>
            </c:dLbl>
            <c:dLbl>
              <c:idx val="6"/>
              <c:layout>
                <c:manualLayout>
                  <c:x val="0"/>
                  <c:y val="-4.9231719779372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7F-4F15-98F9-EF0486193EEC}"/>
                </c:ext>
              </c:extLst>
            </c:dLbl>
            <c:dLbl>
              <c:idx val="7"/>
              <c:layout>
                <c:manualLayout>
                  <c:x val="-1.6161429463403943E-16"/>
                  <c:y val="-3.2520325203252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7F-4F15-98F9-EF0486193EEC}"/>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Arkusz1!$C$2:$C$9</c:f>
              <c:numCache>
                <c:formatCode>General</c:formatCode>
                <c:ptCount val="8"/>
                <c:pt idx="0">
                  <c:v>0</c:v>
                </c:pt>
                <c:pt idx="1">
                  <c:v>0</c:v>
                </c:pt>
                <c:pt idx="2">
                  <c:v>0</c:v>
                </c:pt>
                <c:pt idx="3">
                  <c:v>1</c:v>
                </c:pt>
                <c:pt idx="4">
                  <c:v>3</c:v>
                </c:pt>
                <c:pt idx="5">
                  <c:v>0</c:v>
                </c:pt>
                <c:pt idx="6">
                  <c:v>2</c:v>
                </c:pt>
                <c:pt idx="7">
                  <c:v>1</c:v>
                </c:pt>
              </c:numCache>
            </c:numRef>
          </c:val>
          <c:extLst>
            <c:ext xmlns:c16="http://schemas.microsoft.com/office/drawing/2014/chart" uri="{C3380CC4-5D6E-409C-BE32-E72D297353CC}">
              <c16:uniqueId val="{00000009-887F-4F15-98F9-EF0486193EEC}"/>
            </c:ext>
          </c:extLst>
        </c:ser>
        <c:dLbls>
          <c:showLegendKey val="0"/>
          <c:showVal val="1"/>
          <c:showCatName val="0"/>
          <c:showSerName val="0"/>
          <c:showPercent val="0"/>
          <c:showBubbleSize val="0"/>
        </c:dLbls>
        <c:gapWidth val="150"/>
        <c:overlap val="100"/>
        <c:axId val="475357544"/>
        <c:axId val="475361856"/>
      </c:barChart>
      <c:catAx>
        <c:axId val="475357544"/>
        <c:scaling>
          <c:orientation val="minMax"/>
        </c:scaling>
        <c:delete val="0"/>
        <c:axPos val="b"/>
        <c:numFmt formatCode="General" sourceLinked="0"/>
        <c:majorTickMark val="out"/>
        <c:minorTickMark val="none"/>
        <c:tickLblPos val="nextTo"/>
        <c:crossAx val="475361856"/>
        <c:crosses val="autoZero"/>
        <c:auto val="1"/>
        <c:lblAlgn val="ctr"/>
        <c:lblOffset val="100"/>
        <c:noMultiLvlLbl val="0"/>
      </c:catAx>
      <c:valAx>
        <c:axId val="475361856"/>
        <c:scaling>
          <c:orientation val="minMax"/>
        </c:scaling>
        <c:delete val="0"/>
        <c:axPos val="l"/>
        <c:majorGridlines/>
        <c:numFmt formatCode="General" sourceLinked="1"/>
        <c:majorTickMark val="out"/>
        <c:minorTickMark val="none"/>
        <c:tickLblPos val="nextTo"/>
        <c:crossAx val="475357544"/>
        <c:crosses val="autoZero"/>
        <c:crossBetween val="between"/>
      </c:valAx>
    </c:plotArea>
    <c:legend>
      <c:legendPos val="t"/>
      <c:layout>
        <c:manualLayout>
          <c:xMode val="edge"/>
          <c:yMode val="edge"/>
          <c:x val="0.2557978351879569"/>
          <c:y val="4.5189203201451672E-2"/>
          <c:w val="0.49161866336955995"/>
          <c:h val="0.14094685184219544"/>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0603859149179051"/>
          <c:y val="0.20237240407946641"/>
          <c:w val="0.86140586972083033"/>
          <c:h val="0.46620679290383382"/>
        </c:manualLayout>
      </c:layout>
      <c:barChart>
        <c:barDir val="col"/>
        <c:grouping val="stacked"/>
        <c:varyColors val="0"/>
        <c:ser>
          <c:idx val="0"/>
          <c:order val="0"/>
          <c:tx>
            <c:strRef>
              <c:f>Arkusz1!$B$1</c:f>
              <c:strCache>
                <c:ptCount val="1"/>
                <c:pt idx="0">
                  <c:v>próbki wody spełniające wymagania norm</c:v>
                </c:pt>
              </c:strCache>
            </c:strRef>
          </c:tx>
          <c:spPr>
            <a:solidFill>
              <a:schemeClr val="accent5">
                <a:lumMod val="75000"/>
              </a:schemeClr>
            </a:solidFill>
            <a:ln>
              <a:solidFill>
                <a:schemeClr val="accent3">
                  <a:lumMod val="50000"/>
                </a:schemeClr>
              </a:solidFill>
            </a:ln>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Arkusz1!$B$2:$B$9</c:f>
              <c:numCache>
                <c:formatCode>General</c:formatCode>
                <c:ptCount val="8"/>
                <c:pt idx="0">
                  <c:v>22</c:v>
                </c:pt>
                <c:pt idx="1">
                  <c:v>51</c:v>
                </c:pt>
                <c:pt idx="2">
                  <c:v>8</c:v>
                </c:pt>
                <c:pt idx="3">
                  <c:v>72</c:v>
                </c:pt>
                <c:pt idx="4">
                  <c:v>20</c:v>
                </c:pt>
                <c:pt idx="5">
                  <c:v>29</c:v>
                </c:pt>
                <c:pt idx="6">
                  <c:v>37</c:v>
                </c:pt>
                <c:pt idx="7">
                  <c:v>82</c:v>
                </c:pt>
              </c:numCache>
            </c:numRef>
          </c:val>
          <c:extLst>
            <c:ext xmlns:c16="http://schemas.microsoft.com/office/drawing/2014/chart" uri="{C3380CC4-5D6E-409C-BE32-E72D297353CC}">
              <c16:uniqueId val="{00000000-56B5-4219-A1D6-03B23131F759}"/>
            </c:ext>
          </c:extLst>
        </c:ser>
        <c:ser>
          <c:idx val="1"/>
          <c:order val="1"/>
          <c:tx>
            <c:strRef>
              <c:f>Arkusz1!$C$1</c:f>
              <c:strCache>
                <c:ptCount val="1"/>
                <c:pt idx="0">
                  <c:v>próbki wody niespełniające wymagań norm</c:v>
                </c:pt>
              </c:strCache>
            </c:strRef>
          </c:tx>
          <c:spPr>
            <a:solidFill>
              <a:schemeClr val="accent2">
                <a:lumMod val="75000"/>
              </a:schemeClr>
            </a:solidFill>
            <a:ln>
              <a:solidFill>
                <a:schemeClr val="accent2">
                  <a:lumMod val="50000"/>
                </a:schemeClr>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56B5-4219-A1D6-03B23131F759}"/>
                </c:ext>
              </c:extLst>
            </c:dLbl>
            <c:dLbl>
              <c:idx val="1"/>
              <c:layout>
                <c:manualLayout>
                  <c:x val="0"/>
                  <c:y val="-3.3519151351437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B5-4219-A1D6-03B23131F759}"/>
                </c:ext>
              </c:extLst>
            </c:dLbl>
            <c:dLbl>
              <c:idx val="2"/>
              <c:delete val="1"/>
              <c:extLst>
                <c:ext xmlns:c15="http://schemas.microsoft.com/office/drawing/2012/chart" uri="{CE6537A1-D6FC-4f65-9D91-7224C49458BB}"/>
                <c:ext xmlns:c16="http://schemas.microsoft.com/office/drawing/2014/chart" uri="{C3380CC4-5D6E-409C-BE32-E72D297353CC}">
                  <c16:uniqueId val="{00000003-56B5-4219-A1D6-03B23131F759}"/>
                </c:ext>
              </c:extLst>
            </c:dLbl>
            <c:dLbl>
              <c:idx val="3"/>
              <c:layout>
                <c:manualLayout>
                  <c:x val="0"/>
                  <c:y val="-3.32973355052634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B5-4219-A1D6-03B23131F759}"/>
                </c:ext>
              </c:extLst>
            </c:dLbl>
            <c:dLbl>
              <c:idx val="4"/>
              <c:delete val="1"/>
              <c:extLst>
                <c:ext xmlns:c15="http://schemas.microsoft.com/office/drawing/2012/chart" uri="{CE6537A1-D6FC-4f65-9D91-7224C49458BB}"/>
                <c:ext xmlns:c16="http://schemas.microsoft.com/office/drawing/2014/chart" uri="{C3380CC4-5D6E-409C-BE32-E72D297353CC}">
                  <c16:uniqueId val="{00000005-56B5-4219-A1D6-03B23131F759}"/>
                </c:ext>
              </c:extLst>
            </c:dLbl>
            <c:dLbl>
              <c:idx val="5"/>
              <c:delete val="1"/>
              <c:extLst>
                <c:ext xmlns:c15="http://schemas.microsoft.com/office/drawing/2012/chart" uri="{CE6537A1-D6FC-4f65-9D91-7224C49458BB}"/>
                <c:ext xmlns:c16="http://schemas.microsoft.com/office/drawing/2014/chart" uri="{C3380CC4-5D6E-409C-BE32-E72D297353CC}">
                  <c16:uniqueId val="{00000006-56B5-4219-A1D6-03B23131F759}"/>
                </c:ext>
              </c:extLst>
            </c:dLbl>
            <c:dLbl>
              <c:idx val="6"/>
              <c:delete val="1"/>
              <c:extLst>
                <c:ext xmlns:c15="http://schemas.microsoft.com/office/drawing/2012/chart" uri="{CE6537A1-D6FC-4f65-9D91-7224C49458BB}"/>
                <c:ext xmlns:c16="http://schemas.microsoft.com/office/drawing/2014/chart" uri="{C3380CC4-5D6E-409C-BE32-E72D297353CC}">
                  <c16:uniqueId val="{00000007-56B5-4219-A1D6-03B23131F759}"/>
                </c:ext>
              </c:extLst>
            </c:dLbl>
            <c:dLbl>
              <c:idx val="7"/>
              <c:layout>
                <c:manualLayout>
                  <c:x val="0"/>
                  <c:y val="-3.2504469364537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6B5-4219-A1D6-03B23131F759}"/>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Arkusz1!$C$2:$C$9</c:f>
              <c:numCache>
                <c:formatCode>General</c:formatCode>
                <c:ptCount val="8"/>
                <c:pt idx="0">
                  <c:v>0</c:v>
                </c:pt>
                <c:pt idx="1">
                  <c:v>1</c:v>
                </c:pt>
                <c:pt idx="2">
                  <c:v>0</c:v>
                </c:pt>
                <c:pt idx="3">
                  <c:v>2</c:v>
                </c:pt>
                <c:pt idx="4">
                  <c:v>0</c:v>
                </c:pt>
                <c:pt idx="5">
                  <c:v>0</c:v>
                </c:pt>
                <c:pt idx="6">
                  <c:v>0</c:v>
                </c:pt>
                <c:pt idx="7">
                  <c:v>1</c:v>
                </c:pt>
              </c:numCache>
            </c:numRef>
          </c:val>
          <c:extLst>
            <c:ext xmlns:c16="http://schemas.microsoft.com/office/drawing/2014/chart" uri="{C3380CC4-5D6E-409C-BE32-E72D297353CC}">
              <c16:uniqueId val="{00000009-56B5-4219-A1D6-03B23131F759}"/>
            </c:ext>
          </c:extLst>
        </c:ser>
        <c:dLbls>
          <c:showLegendKey val="0"/>
          <c:showVal val="1"/>
          <c:showCatName val="0"/>
          <c:showSerName val="0"/>
          <c:showPercent val="0"/>
          <c:showBubbleSize val="0"/>
        </c:dLbls>
        <c:gapWidth val="150"/>
        <c:overlap val="100"/>
        <c:axId val="475358328"/>
        <c:axId val="475361072"/>
      </c:barChart>
      <c:catAx>
        <c:axId val="475358328"/>
        <c:scaling>
          <c:orientation val="minMax"/>
        </c:scaling>
        <c:delete val="0"/>
        <c:axPos val="b"/>
        <c:numFmt formatCode="General" sourceLinked="0"/>
        <c:majorTickMark val="out"/>
        <c:minorTickMark val="none"/>
        <c:tickLblPos val="nextTo"/>
        <c:crossAx val="475361072"/>
        <c:crosses val="autoZero"/>
        <c:auto val="1"/>
        <c:lblAlgn val="ctr"/>
        <c:lblOffset val="100"/>
        <c:noMultiLvlLbl val="0"/>
      </c:catAx>
      <c:valAx>
        <c:axId val="475361072"/>
        <c:scaling>
          <c:orientation val="minMax"/>
        </c:scaling>
        <c:delete val="0"/>
        <c:axPos val="l"/>
        <c:majorGridlines/>
        <c:numFmt formatCode="General" sourceLinked="1"/>
        <c:majorTickMark val="out"/>
        <c:minorTickMark val="none"/>
        <c:tickLblPos val="nextTo"/>
        <c:crossAx val="475358328"/>
        <c:crosses val="autoZero"/>
        <c:crossBetween val="between"/>
      </c:valAx>
    </c:plotArea>
    <c:legend>
      <c:legendPos val="t"/>
      <c:layout>
        <c:manualLayout>
          <c:xMode val="edge"/>
          <c:yMode val="edge"/>
          <c:x val="0.24696874379410108"/>
          <c:y val="1.7808640537841817E-2"/>
          <c:w val="0.49161866336955995"/>
          <c:h val="0.1395979186061807"/>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7.9583234386131643E-2"/>
          <c:y val="0.16563900651264146"/>
          <c:w val="0.86140586972083033"/>
          <c:h val="0.46620679290383382"/>
        </c:manualLayout>
      </c:layout>
      <c:barChart>
        <c:barDir val="col"/>
        <c:grouping val="stacked"/>
        <c:varyColors val="0"/>
        <c:ser>
          <c:idx val="0"/>
          <c:order val="0"/>
          <c:tx>
            <c:strRef>
              <c:f>Arkusz1!$B$1</c:f>
              <c:strCache>
                <c:ptCount val="1"/>
                <c:pt idx="0">
                  <c:v>próbki wody spełniające wymagania norm</c:v>
                </c:pt>
              </c:strCache>
            </c:strRef>
          </c:tx>
          <c:spPr>
            <a:solidFill>
              <a:schemeClr val="accent3">
                <a:lumMod val="75000"/>
              </a:schemeClr>
            </a:solidFill>
            <a:ln>
              <a:solidFill>
                <a:schemeClr val="accent5">
                  <a:lumMod val="50000"/>
                </a:schemeClr>
              </a:solidFill>
            </a:ln>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Arkusz1!$B$2:$B$9</c:f>
              <c:numCache>
                <c:formatCode>General</c:formatCode>
                <c:ptCount val="8"/>
                <c:pt idx="0">
                  <c:v>20</c:v>
                </c:pt>
                <c:pt idx="1">
                  <c:v>23</c:v>
                </c:pt>
                <c:pt idx="2">
                  <c:v>16</c:v>
                </c:pt>
                <c:pt idx="3">
                  <c:v>15</c:v>
                </c:pt>
                <c:pt idx="4">
                  <c:v>27</c:v>
                </c:pt>
                <c:pt idx="5">
                  <c:v>23</c:v>
                </c:pt>
                <c:pt idx="6">
                  <c:v>31</c:v>
                </c:pt>
                <c:pt idx="7">
                  <c:v>31</c:v>
                </c:pt>
              </c:numCache>
            </c:numRef>
          </c:val>
          <c:extLst>
            <c:ext xmlns:c16="http://schemas.microsoft.com/office/drawing/2014/chart" uri="{C3380CC4-5D6E-409C-BE32-E72D297353CC}">
              <c16:uniqueId val="{00000000-F1C5-4B67-96AC-161D0A6E2490}"/>
            </c:ext>
          </c:extLst>
        </c:ser>
        <c:ser>
          <c:idx val="1"/>
          <c:order val="1"/>
          <c:tx>
            <c:strRef>
              <c:f>Arkusz1!$C$1</c:f>
              <c:strCache>
                <c:ptCount val="1"/>
                <c:pt idx="0">
                  <c:v>próbki wody niespełniające wymagań norm</c:v>
                </c:pt>
              </c:strCache>
            </c:strRef>
          </c:tx>
          <c:spPr>
            <a:solidFill>
              <a:schemeClr val="accent2">
                <a:lumMod val="75000"/>
              </a:schemeClr>
            </a:solidFill>
            <a:ln>
              <a:solidFill>
                <a:schemeClr val="accent2">
                  <a:lumMod val="50000"/>
                </a:schemeClr>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F1C5-4B67-96AC-161D0A6E2490}"/>
                </c:ext>
              </c:extLst>
            </c:dLbl>
            <c:dLbl>
              <c:idx val="1"/>
              <c:delete val="1"/>
              <c:extLst>
                <c:ext xmlns:c15="http://schemas.microsoft.com/office/drawing/2012/chart" uri="{CE6537A1-D6FC-4f65-9D91-7224C49458BB}"/>
                <c:ext xmlns:c16="http://schemas.microsoft.com/office/drawing/2014/chart" uri="{C3380CC4-5D6E-409C-BE32-E72D297353CC}">
                  <c16:uniqueId val="{00000002-F1C5-4B67-96AC-161D0A6E2490}"/>
                </c:ext>
              </c:extLst>
            </c:dLbl>
            <c:dLbl>
              <c:idx val="2"/>
              <c:layout>
                <c:manualLayout>
                  <c:x val="0"/>
                  <c:y val="-3.2882718304713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C5-4B67-96AC-161D0A6E2490}"/>
                </c:ext>
              </c:extLst>
            </c:dLbl>
            <c:dLbl>
              <c:idx val="3"/>
              <c:delete val="1"/>
              <c:extLst>
                <c:ext xmlns:c15="http://schemas.microsoft.com/office/drawing/2012/chart" uri="{CE6537A1-D6FC-4f65-9D91-7224C49458BB}"/>
                <c:ext xmlns:c16="http://schemas.microsoft.com/office/drawing/2014/chart" uri="{C3380CC4-5D6E-409C-BE32-E72D297353CC}">
                  <c16:uniqueId val="{00000004-F1C5-4B67-96AC-161D0A6E2490}"/>
                </c:ext>
              </c:extLst>
            </c:dLbl>
            <c:dLbl>
              <c:idx val="4"/>
              <c:layout>
                <c:manualLayout>
                  <c:x val="8.6831951865923132E-7"/>
                  <c:y val="-6.4181352492026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C5-4B67-96AC-161D0A6E2490}"/>
                </c:ext>
              </c:extLst>
            </c:dLbl>
            <c:dLbl>
              <c:idx val="5"/>
              <c:layout>
                <c:manualLayout>
                  <c:x val="8.0868556970658835E-17"/>
                  <c:y val="-4.3841733671463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C5-4B67-96AC-161D0A6E2490}"/>
                </c:ext>
              </c:extLst>
            </c:dLbl>
            <c:dLbl>
              <c:idx val="6"/>
              <c:layout>
                <c:manualLayout>
                  <c:x val="0"/>
                  <c:y val="-4.9231719779372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C5-4B67-96AC-161D0A6E2490}"/>
                </c:ext>
              </c:extLst>
            </c:dLbl>
            <c:dLbl>
              <c:idx val="7"/>
              <c:delete val="1"/>
              <c:extLst>
                <c:ext xmlns:c15="http://schemas.microsoft.com/office/drawing/2012/chart" uri="{CE6537A1-D6FC-4f65-9D91-7224C49458BB}"/>
                <c:ext xmlns:c16="http://schemas.microsoft.com/office/drawing/2014/chart" uri="{C3380CC4-5D6E-409C-BE32-E72D297353CC}">
                  <c16:uniqueId val="{00000008-F1C5-4B67-96AC-161D0A6E2490}"/>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Arkusz1!$C$2:$C$9</c:f>
              <c:numCache>
                <c:formatCode>General</c:formatCode>
                <c:ptCount val="8"/>
                <c:pt idx="0">
                  <c:v>0</c:v>
                </c:pt>
                <c:pt idx="1">
                  <c:v>0</c:v>
                </c:pt>
                <c:pt idx="2">
                  <c:v>1</c:v>
                </c:pt>
                <c:pt idx="3">
                  <c:v>0</c:v>
                </c:pt>
                <c:pt idx="4">
                  <c:v>6</c:v>
                </c:pt>
                <c:pt idx="5">
                  <c:v>2</c:v>
                </c:pt>
                <c:pt idx="6">
                  <c:v>1</c:v>
                </c:pt>
                <c:pt idx="7">
                  <c:v>0</c:v>
                </c:pt>
              </c:numCache>
            </c:numRef>
          </c:val>
          <c:extLst>
            <c:ext xmlns:c16="http://schemas.microsoft.com/office/drawing/2014/chart" uri="{C3380CC4-5D6E-409C-BE32-E72D297353CC}">
              <c16:uniqueId val="{00000009-F1C5-4B67-96AC-161D0A6E2490}"/>
            </c:ext>
          </c:extLst>
        </c:ser>
        <c:dLbls>
          <c:showLegendKey val="0"/>
          <c:showVal val="1"/>
          <c:showCatName val="0"/>
          <c:showSerName val="0"/>
          <c:showPercent val="0"/>
          <c:showBubbleSize val="0"/>
        </c:dLbls>
        <c:gapWidth val="150"/>
        <c:overlap val="100"/>
        <c:axId val="475358720"/>
        <c:axId val="475361464"/>
      </c:barChart>
      <c:catAx>
        <c:axId val="475358720"/>
        <c:scaling>
          <c:orientation val="minMax"/>
        </c:scaling>
        <c:delete val="0"/>
        <c:axPos val="b"/>
        <c:numFmt formatCode="General" sourceLinked="0"/>
        <c:majorTickMark val="out"/>
        <c:minorTickMark val="none"/>
        <c:tickLblPos val="nextTo"/>
        <c:crossAx val="475361464"/>
        <c:crosses val="autoZero"/>
        <c:auto val="1"/>
        <c:lblAlgn val="ctr"/>
        <c:lblOffset val="100"/>
        <c:noMultiLvlLbl val="0"/>
      </c:catAx>
      <c:valAx>
        <c:axId val="475361464"/>
        <c:scaling>
          <c:orientation val="minMax"/>
        </c:scaling>
        <c:delete val="0"/>
        <c:axPos val="l"/>
        <c:majorGridlines/>
        <c:numFmt formatCode="General" sourceLinked="1"/>
        <c:majorTickMark val="out"/>
        <c:minorTickMark val="none"/>
        <c:tickLblPos val="nextTo"/>
        <c:crossAx val="475358720"/>
        <c:crosses val="autoZero"/>
        <c:crossBetween val="between"/>
      </c:valAx>
    </c:plotArea>
    <c:legend>
      <c:legendPos val="t"/>
      <c:layout>
        <c:manualLayout>
          <c:xMode val="edge"/>
          <c:yMode val="edge"/>
          <c:x val="0.28444725659292575"/>
          <c:y val="3.0064652461573305E-2"/>
          <c:w val="0.49161866336955995"/>
          <c:h val="0.12817033397541369"/>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1614112464014496"/>
          <c:y val="0.20769760672439314"/>
          <c:w val="0.86140586972083033"/>
          <c:h val="0.46620679290383382"/>
        </c:manualLayout>
      </c:layout>
      <c:barChart>
        <c:barDir val="col"/>
        <c:grouping val="stacked"/>
        <c:varyColors val="0"/>
        <c:ser>
          <c:idx val="0"/>
          <c:order val="0"/>
          <c:tx>
            <c:strRef>
              <c:f>Arkusz1!$B$1</c:f>
              <c:strCache>
                <c:ptCount val="1"/>
                <c:pt idx="0">
                  <c:v>próbki wody spełniające wymagania norm</c:v>
                </c:pt>
              </c:strCache>
            </c:strRef>
          </c:tx>
          <c:spPr>
            <a:solidFill>
              <a:schemeClr val="accent3">
                <a:lumMod val="75000"/>
              </a:schemeClr>
            </a:solidFill>
            <a:ln>
              <a:solidFill>
                <a:schemeClr val="accent5">
                  <a:lumMod val="50000"/>
                </a:schemeClr>
              </a:solidFill>
            </a:ln>
          </c:spPr>
          <c:invertIfNegative val="0"/>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Arkusz1!$B$2:$B$9</c:f>
              <c:numCache>
                <c:formatCode>General</c:formatCode>
                <c:ptCount val="8"/>
                <c:pt idx="0">
                  <c:v>22</c:v>
                </c:pt>
                <c:pt idx="1">
                  <c:v>50</c:v>
                </c:pt>
                <c:pt idx="2">
                  <c:v>10</c:v>
                </c:pt>
                <c:pt idx="3">
                  <c:v>74</c:v>
                </c:pt>
                <c:pt idx="4">
                  <c:v>21</c:v>
                </c:pt>
                <c:pt idx="5">
                  <c:v>29</c:v>
                </c:pt>
                <c:pt idx="6">
                  <c:v>34</c:v>
                </c:pt>
                <c:pt idx="7">
                  <c:v>83</c:v>
                </c:pt>
              </c:numCache>
            </c:numRef>
          </c:val>
          <c:extLst>
            <c:ext xmlns:c16="http://schemas.microsoft.com/office/drawing/2014/chart" uri="{C3380CC4-5D6E-409C-BE32-E72D297353CC}">
              <c16:uniqueId val="{00000000-E952-41C5-AC15-8A365D9B1858}"/>
            </c:ext>
          </c:extLst>
        </c:ser>
        <c:ser>
          <c:idx val="1"/>
          <c:order val="1"/>
          <c:tx>
            <c:strRef>
              <c:f>Arkusz1!$C$1</c:f>
              <c:strCache>
                <c:ptCount val="1"/>
                <c:pt idx="0">
                  <c:v>próbki wody niespełniające wymagań norm</c:v>
                </c:pt>
              </c:strCache>
            </c:strRef>
          </c:tx>
          <c:spPr>
            <a:solidFill>
              <a:schemeClr val="accent2">
                <a:lumMod val="75000"/>
              </a:schemeClr>
            </a:solidFill>
            <a:ln>
              <a:solidFill>
                <a:schemeClr val="accent2">
                  <a:lumMod val="50000"/>
                </a:schemeClr>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E952-41C5-AC15-8A365D9B1858}"/>
                </c:ext>
              </c:extLst>
            </c:dLbl>
            <c:dLbl>
              <c:idx val="1"/>
              <c:layout>
                <c:manualLayout>
                  <c:x val="0"/>
                  <c:y val="-5.3018775147016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52-41C5-AC15-8A365D9B1858}"/>
                </c:ext>
              </c:extLst>
            </c:dLbl>
            <c:dLbl>
              <c:idx val="2"/>
              <c:layout>
                <c:manualLayout>
                  <c:x val="0"/>
                  <c:y val="-3.294842233505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52-41C5-AC15-8A365D9B1858}"/>
                </c:ext>
              </c:extLst>
            </c:dLbl>
            <c:dLbl>
              <c:idx val="3"/>
              <c:delete val="1"/>
              <c:extLst>
                <c:ext xmlns:c15="http://schemas.microsoft.com/office/drawing/2012/chart" uri="{CE6537A1-D6FC-4f65-9D91-7224C49458BB}"/>
                <c:ext xmlns:c16="http://schemas.microsoft.com/office/drawing/2014/chart" uri="{C3380CC4-5D6E-409C-BE32-E72D297353CC}">
                  <c16:uniqueId val="{00000004-E952-41C5-AC15-8A365D9B1858}"/>
                </c:ext>
              </c:extLst>
            </c:dLbl>
            <c:dLbl>
              <c:idx val="4"/>
              <c:delete val="1"/>
              <c:extLst>
                <c:ext xmlns:c15="http://schemas.microsoft.com/office/drawing/2012/chart" uri="{CE6537A1-D6FC-4f65-9D91-7224C49458BB}"/>
                <c:ext xmlns:c16="http://schemas.microsoft.com/office/drawing/2014/chart" uri="{C3380CC4-5D6E-409C-BE32-E72D297353CC}">
                  <c16:uniqueId val="{00000005-E952-41C5-AC15-8A365D9B1858}"/>
                </c:ext>
              </c:extLst>
            </c:dLbl>
            <c:dLbl>
              <c:idx val="5"/>
              <c:delete val="1"/>
              <c:extLst>
                <c:ext xmlns:c15="http://schemas.microsoft.com/office/drawing/2012/chart" uri="{CE6537A1-D6FC-4f65-9D91-7224C49458BB}"/>
                <c:ext xmlns:c16="http://schemas.microsoft.com/office/drawing/2014/chart" uri="{C3380CC4-5D6E-409C-BE32-E72D297353CC}">
                  <c16:uniqueId val="{00000006-E952-41C5-AC15-8A365D9B1858}"/>
                </c:ext>
              </c:extLst>
            </c:dLbl>
            <c:dLbl>
              <c:idx val="6"/>
              <c:layout>
                <c:manualLayout>
                  <c:x val="0"/>
                  <c:y val="-4.9231719779372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52-41C5-AC15-8A365D9B1858}"/>
                </c:ext>
              </c:extLst>
            </c:dLbl>
            <c:dLbl>
              <c:idx val="7"/>
              <c:delete val="1"/>
              <c:extLst>
                <c:ext xmlns:c15="http://schemas.microsoft.com/office/drawing/2012/chart" uri="{CE6537A1-D6FC-4f65-9D91-7224C49458BB}"/>
                <c:ext xmlns:c16="http://schemas.microsoft.com/office/drawing/2014/chart" uri="{C3380CC4-5D6E-409C-BE32-E72D297353CC}">
                  <c16:uniqueId val="{00000008-E952-41C5-AC15-8A365D9B1858}"/>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Gmina Gierałtowice</c:v>
                </c:pt>
                <c:pt idx="1">
                  <c:v>M. Knurów</c:v>
                </c:pt>
                <c:pt idx="2">
                  <c:v>Gmina Pilchowice</c:v>
                </c:pt>
                <c:pt idx="3">
                  <c:v>M. Pyskowice</c:v>
                </c:pt>
                <c:pt idx="4">
                  <c:v>Gmina Wielowieś</c:v>
                </c:pt>
                <c:pt idx="5">
                  <c:v>Miasto i Gmina Sosnicowice</c:v>
                </c:pt>
                <c:pt idx="6">
                  <c:v>Miasto i Gmina Toszek</c:v>
                </c:pt>
                <c:pt idx="7">
                  <c:v>Gmina Rudziniec</c:v>
                </c:pt>
              </c:strCache>
            </c:strRef>
          </c:cat>
          <c:val>
            <c:numRef>
              <c:f>Arkusz1!$C$2:$C$9</c:f>
              <c:numCache>
                <c:formatCode>General</c:formatCode>
                <c:ptCount val="8"/>
                <c:pt idx="0">
                  <c:v>0</c:v>
                </c:pt>
                <c:pt idx="1">
                  <c:v>1</c:v>
                </c:pt>
                <c:pt idx="2">
                  <c:v>1</c:v>
                </c:pt>
                <c:pt idx="3">
                  <c:v>0</c:v>
                </c:pt>
                <c:pt idx="4">
                  <c:v>0</c:v>
                </c:pt>
                <c:pt idx="5">
                  <c:v>0</c:v>
                </c:pt>
                <c:pt idx="6">
                  <c:v>3</c:v>
                </c:pt>
                <c:pt idx="7">
                  <c:v>0</c:v>
                </c:pt>
              </c:numCache>
            </c:numRef>
          </c:val>
          <c:extLst>
            <c:ext xmlns:c16="http://schemas.microsoft.com/office/drawing/2014/chart" uri="{C3380CC4-5D6E-409C-BE32-E72D297353CC}">
              <c16:uniqueId val="{00000009-E952-41C5-AC15-8A365D9B1858}"/>
            </c:ext>
          </c:extLst>
        </c:ser>
        <c:dLbls>
          <c:showLegendKey val="0"/>
          <c:showVal val="1"/>
          <c:showCatName val="0"/>
          <c:showSerName val="0"/>
          <c:showPercent val="0"/>
          <c:showBubbleSize val="0"/>
        </c:dLbls>
        <c:gapWidth val="150"/>
        <c:overlap val="100"/>
        <c:axId val="475362248"/>
        <c:axId val="475372440"/>
      </c:barChart>
      <c:catAx>
        <c:axId val="475362248"/>
        <c:scaling>
          <c:orientation val="minMax"/>
        </c:scaling>
        <c:delete val="0"/>
        <c:axPos val="b"/>
        <c:numFmt formatCode="General" sourceLinked="0"/>
        <c:majorTickMark val="out"/>
        <c:minorTickMark val="none"/>
        <c:tickLblPos val="nextTo"/>
        <c:crossAx val="475372440"/>
        <c:crosses val="autoZero"/>
        <c:auto val="1"/>
        <c:lblAlgn val="ctr"/>
        <c:lblOffset val="100"/>
        <c:noMultiLvlLbl val="0"/>
      </c:catAx>
      <c:valAx>
        <c:axId val="475372440"/>
        <c:scaling>
          <c:orientation val="minMax"/>
        </c:scaling>
        <c:delete val="0"/>
        <c:axPos val="l"/>
        <c:majorGridlines/>
        <c:numFmt formatCode="General" sourceLinked="1"/>
        <c:majorTickMark val="out"/>
        <c:minorTickMark val="none"/>
        <c:tickLblPos val="nextTo"/>
        <c:crossAx val="475362248"/>
        <c:crosses val="autoZero"/>
        <c:crossBetween val="between"/>
      </c:valAx>
    </c:plotArea>
    <c:legend>
      <c:legendPos val="t"/>
      <c:layout>
        <c:manualLayout>
          <c:xMode val="edge"/>
          <c:yMode val="edge"/>
          <c:x val="0.28665184213084488"/>
          <c:y val="3.4058262685215494E-2"/>
          <c:w val="0.49161866336955995"/>
          <c:h val="0.13518841533281947"/>
        </c:manualLayout>
      </c:layout>
      <c:overlay val="0"/>
    </c:legend>
    <c:plotVisOnly val="1"/>
    <c:dispBlanksAs val="gap"/>
    <c:showDLblsOverMax val="0"/>
  </c:chart>
  <c:spPr>
    <a:ln>
      <a:noFill/>
    </a:ln>
  </c:spPr>
  <c:txPr>
    <a:bodyPr/>
    <a:lstStyle/>
    <a:p>
      <a:pPr>
        <a:defRPr sz="1000">
          <a:latin typeface="Times New Roman" pitchFamily="18" charset="0"/>
          <a:cs typeface="Times New Roman" pitchFamily="18" charset="0"/>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72885680956549"/>
          <c:y val="6.3492000383128674E-2"/>
          <c:w val="0.81886373578302707"/>
          <c:h val="0.70860423697037955"/>
        </c:manualLayout>
      </c:layout>
      <c:barChart>
        <c:barDir val="col"/>
        <c:grouping val="clustered"/>
        <c:varyColors val="0"/>
        <c:ser>
          <c:idx val="0"/>
          <c:order val="0"/>
          <c:tx>
            <c:strRef>
              <c:f>Arkusz1!$B$1</c:f>
              <c:strCache>
                <c:ptCount val="1"/>
                <c:pt idx="0">
                  <c:v>Seria 1</c:v>
                </c:pt>
              </c:strCache>
            </c:strRef>
          </c:tx>
          <c:spPr>
            <a:solidFill>
              <a:schemeClr val="accent5">
                <a:lumMod val="50000"/>
              </a:schemeClr>
            </a:solidFill>
            <a:ln>
              <a:noFill/>
            </a:ln>
            <a:effectLst/>
            <a:scene3d>
              <a:camera prst="orthographicFront"/>
              <a:lightRig rig="threePt" dir="t"/>
            </a:scene3d>
            <a:sp3d>
              <a:bevelT w="25400" h="25400"/>
              <a:bevelB w="25400" h="25400"/>
            </a:sp3d>
          </c:spPr>
          <c:invertIfNegative val="0"/>
          <c:dPt>
            <c:idx val="0"/>
            <c:invertIfNegative val="0"/>
            <c:bubble3D val="0"/>
            <c:extLst>
              <c:ext xmlns:c16="http://schemas.microsoft.com/office/drawing/2014/chart" uri="{C3380CC4-5D6E-409C-BE32-E72D297353CC}">
                <c16:uniqueId val="{00000000-B2EB-4A07-BB08-503D17B555F2}"/>
              </c:ext>
            </c:extLst>
          </c:dPt>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Arkusz1!$B$2:$B$5</c:f>
              <c:numCache>
                <c:formatCode>General</c:formatCode>
                <c:ptCount val="4"/>
                <c:pt idx="0">
                  <c:v>63</c:v>
                </c:pt>
              </c:numCache>
            </c:numRef>
          </c:val>
          <c:extLst>
            <c:ext xmlns:c16="http://schemas.microsoft.com/office/drawing/2014/chart" uri="{C3380CC4-5D6E-409C-BE32-E72D297353CC}">
              <c16:uniqueId val="{00000001-B2EB-4A07-BB08-503D17B555F2}"/>
            </c:ext>
          </c:extLst>
        </c:ser>
        <c:ser>
          <c:idx val="1"/>
          <c:order val="1"/>
          <c:tx>
            <c:strRef>
              <c:f>Arkusz1!$C$1</c:f>
              <c:strCache>
                <c:ptCount val="1"/>
                <c:pt idx="0">
                  <c:v>Kolumna1</c:v>
                </c:pt>
              </c:strCache>
            </c:strRef>
          </c:tx>
          <c:spPr>
            <a:solidFill>
              <a:schemeClr val="accent6">
                <a:lumMod val="50000"/>
              </a:schemeClr>
            </a:solidFill>
            <a:ln>
              <a:noFill/>
            </a:ln>
            <a:effectLst/>
            <a:scene3d>
              <a:camera prst="orthographicFront"/>
              <a:lightRig rig="threePt" dir="t"/>
            </a:scene3d>
            <a:sp3d>
              <a:bevelT w="25400" h="25400"/>
              <a:bevelB w="25400" h="25400"/>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Arkusz1!$C$2:$C$5</c:f>
              <c:numCache>
                <c:formatCode>General</c:formatCode>
                <c:ptCount val="4"/>
                <c:pt idx="1">
                  <c:v>3</c:v>
                </c:pt>
              </c:numCache>
            </c:numRef>
          </c:val>
          <c:extLst>
            <c:ext xmlns:c16="http://schemas.microsoft.com/office/drawing/2014/chart" uri="{C3380CC4-5D6E-409C-BE32-E72D297353CC}">
              <c16:uniqueId val="{00000002-B2EB-4A07-BB08-503D17B555F2}"/>
            </c:ext>
          </c:extLst>
        </c:ser>
        <c:ser>
          <c:idx val="2"/>
          <c:order val="2"/>
          <c:tx>
            <c:strRef>
              <c:f>Arkusz1!$D$1</c:f>
              <c:strCache>
                <c:ptCount val="1"/>
                <c:pt idx="0">
                  <c:v>Kolumna2</c:v>
                </c:pt>
              </c:strCache>
            </c:strRef>
          </c:tx>
          <c:spPr>
            <a:solidFill>
              <a:schemeClr val="accent4"/>
            </a:solidFill>
            <a:ln>
              <a:solidFill>
                <a:schemeClr val="accent4">
                  <a:lumMod val="50000"/>
                </a:schemeClr>
              </a:solidFill>
            </a:ln>
            <a:effectLst/>
            <a:scene3d>
              <a:camera prst="orthographicFront"/>
              <a:lightRig rig="threePt" dir="t"/>
            </a:scene3d>
            <a:sp3d>
              <a:bevelT w="25400" h="25400"/>
              <a:bevelB w="25400" h="25400"/>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Arkusz1!$D$2:$D$5</c:f>
              <c:numCache>
                <c:formatCode>General</c:formatCode>
                <c:ptCount val="4"/>
                <c:pt idx="2">
                  <c:v>0</c:v>
                </c:pt>
              </c:numCache>
            </c:numRef>
          </c:val>
          <c:extLst>
            <c:ext xmlns:c16="http://schemas.microsoft.com/office/drawing/2014/chart" uri="{C3380CC4-5D6E-409C-BE32-E72D297353CC}">
              <c16:uniqueId val="{00000003-B2EB-4A07-BB08-503D17B555F2}"/>
            </c:ext>
          </c:extLst>
        </c:ser>
        <c:dLbls>
          <c:showLegendKey val="0"/>
          <c:showVal val="0"/>
          <c:showCatName val="0"/>
          <c:showSerName val="0"/>
          <c:showPercent val="0"/>
          <c:showBubbleSize val="0"/>
        </c:dLbls>
        <c:gapWidth val="174"/>
        <c:overlap val="100"/>
        <c:axId val="475373616"/>
        <c:axId val="475377928"/>
      </c:barChart>
      <c:catAx>
        <c:axId val="475373616"/>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t>Stopień skażenia instalacji ciepłej wody użytkowej</a:t>
                </a:r>
              </a:p>
            </c:rich>
          </c:tx>
          <c:layout>
            <c:manualLayout>
              <c:xMode val="edge"/>
              <c:yMode val="edge"/>
              <c:x val="0.28778452172645114"/>
              <c:y val="0.896547619047618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75377928"/>
        <c:crosses val="autoZero"/>
        <c:auto val="1"/>
        <c:lblAlgn val="ctr"/>
        <c:lblOffset val="100"/>
        <c:noMultiLvlLbl val="0"/>
      </c:catAx>
      <c:valAx>
        <c:axId val="475377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t>Liczba pobranych próbek wody ciepłej</a:t>
                </a:r>
              </a:p>
            </c:rich>
          </c:tx>
          <c:layout>
            <c:manualLayout>
              <c:xMode val="edge"/>
              <c:yMode val="edge"/>
              <c:x val="4.1666666666666664E-2"/>
              <c:y val="9.0730533683289649E-2"/>
            </c:manualLayout>
          </c:layout>
          <c:overlay val="0"/>
          <c:spPr>
            <a:noFill/>
            <a:ln>
              <a:noFill/>
            </a:ln>
            <a:effectLst/>
          </c:spPr>
        </c:title>
        <c:numFmt formatCode="General" sourceLinked="1"/>
        <c:majorTickMark val="none"/>
        <c:minorTickMark val="none"/>
        <c:tickLblPos val="nextTo"/>
        <c:spPr>
          <a:noFill/>
          <a:ln>
            <a:solidFill>
              <a:schemeClr val="accent5">
                <a:lumMod val="50000"/>
              </a:schemeClr>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753736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54509332166811"/>
          <c:y val="3.1746031746031744E-2"/>
          <c:w val="0.77905675853018375"/>
          <c:h val="0.78"/>
        </c:manualLayout>
      </c:layout>
      <c:barChart>
        <c:barDir val="bar"/>
        <c:grouping val="clustered"/>
        <c:varyColors val="0"/>
        <c:ser>
          <c:idx val="0"/>
          <c:order val="0"/>
          <c:tx>
            <c:strRef>
              <c:f>Arkusz1!$B$1</c:f>
              <c:strCache>
                <c:ptCount val="1"/>
                <c:pt idx="0">
                  <c:v>Seria 1</c:v>
                </c:pt>
              </c:strCache>
            </c:strRef>
          </c:tx>
          <c:spPr>
            <a:solidFill>
              <a:schemeClr val="accent1"/>
            </a:solidFill>
            <a:ln>
              <a:solidFill>
                <a:schemeClr val="bg1"/>
              </a:solidFill>
            </a:ln>
            <a:effectLst/>
            <a:scene3d>
              <a:camera prst="orthographicFront"/>
              <a:lightRig rig="threePt" dir="t"/>
            </a:scene3d>
            <a:sp3d>
              <a:bevelT w="25400" h="25400"/>
              <a:bevelB w="25400" h="25400"/>
            </a:sp3d>
          </c:spPr>
          <c:invertIfNegative val="0"/>
          <c:dPt>
            <c:idx val="0"/>
            <c:invertIfNegative val="0"/>
            <c:bubble3D val="0"/>
            <c:spPr>
              <a:solidFill>
                <a:schemeClr val="accent3"/>
              </a:solidFill>
              <a:ln>
                <a:solidFill>
                  <a:schemeClr val="bg1"/>
                </a:solidFill>
              </a:ln>
              <a:effectLst/>
              <a:scene3d>
                <a:camera prst="orthographicFront"/>
                <a:lightRig rig="threePt" dir="t"/>
              </a:scene3d>
              <a:sp3d>
                <a:bevelT w="25400" h="25400"/>
                <a:bevelB w="25400" h="25400"/>
              </a:sp3d>
            </c:spPr>
            <c:extLst>
              <c:ext xmlns:c16="http://schemas.microsoft.com/office/drawing/2014/chart" uri="{C3380CC4-5D6E-409C-BE32-E72D297353CC}">
                <c16:uniqueId val="{00000001-6464-4284-8DCB-2626A019E415}"/>
              </c:ext>
            </c:extLst>
          </c:dPt>
          <c:dPt>
            <c:idx val="1"/>
            <c:invertIfNegative val="0"/>
            <c:bubble3D val="0"/>
            <c:spPr>
              <a:solidFill>
                <a:srgbClr val="2C4D75"/>
              </a:solidFill>
              <a:ln>
                <a:solidFill>
                  <a:schemeClr val="bg1"/>
                </a:solidFill>
              </a:ln>
              <a:effectLst/>
              <a:scene3d>
                <a:camera prst="orthographicFront"/>
                <a:lightRig rig="threePt" dir="t"/>
              </a:scene3d>
              <a:sp3d>
                <a:bevelT w="25400" h="25400"/>
                <a:bevelB w="25400" h="25400"/>
              </a:sp3d>
            </c:spPr>
            <c:extLst>
              <c:ext xmlns:c16="http://schemas.microsoft.com/office/drawing/2014/chart" uri="{C3380CC4-5D6E-409C-BE32-E72D297353CC}">
                <c16:uniqueId val="{00000003-6464-4284-8DCB-2626A019E415}"/>
              </c:ext>
            </c:extLst>
          </c:dPt>
          <c:dPt>
            <c:idx val="2"/>
            <c:invertIfNegative val="0"/>
            <c:bubble3D val="0"/>
            <c:spPr>
              <a:solidFill>
                <a:schemeClr val="accent5"/>
              </a:solidFill>
              <a:ln>
                <a:solidFill>
                  <a:schemeClr val="bg1"/>
                </a:solidFill>
              </a:ln>
              <a:effectLst/>
              <a:scene3d>
                <a:camera prst="orthographicFront"/>
                <a:lightRig rig="threePt" dir="t"/>
              </a:scene3d>
              <a:sp3d>
                <a:bevelT w="25400" h="25400"/>
                <a:bevelB w="25400" h="25400"/>
              </a:sp3d>
            </c:spPr>
            <c:extLst>
              <c:ext xmlns:c16="http://schemas.microsoft.com/office/drawing/2014/chart" uri="{C3380CC4-5D6E-409C-BE32-E72D297353CC}">
                <c16:uniqueId val="{00000005-6464-4284-8DCB-2626A019E415}"/>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85000"/>
                        <a:lumOff val="15000"/>
                      </a:schemeClr>
                    </a:solidFill>
                    <a:latin typeface="Times New Roman" pitchFamily="18" charset="0"/>
                    <a:ea typeface="+mn-ea"/>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Zakup</c:v>
                </c:pt>
                <c:pt idx="1">
                  <c:v>UW Ostropa</c:v>
                </c:pt>
                <c:pt idx="2">
                  <c:v>SUW
Wilcze Gardło</c:v>
                </c:pt>
                <c:pt idx="3">
                  <c:v>SUW
Łabędy</c:v>
                </c:pt>
              </c:strCache>
            </c:strRef>
          </c:cat>
          <c:val>
            <c:numRef>
              <c:f>Arkusz1!$B$2:$B$5</c:f>
              <c:numCache>
                <c:formatCode>General</c:formatCode>
                <c:ptCount val="4"/>
                <c:pt idx="0">
                  <c:v>300</c:v>
                </c:pt>
                <c:pt idx="1">
                  <c:v>402</c:v>
                </c:pt>
                <c:pt idx="2">
                  <c:v>261</c:v>
                </c:pt>
                <c:pt idx="3">
                  <c:v>337</c:v>
                </c:pt>
              </c:numCache>
            </c:numRef>
          </c:val>
          <c:extLst>
            <c:ext xmlns:c16="http://schemas.microsoft.com/office/drawing/2014/chart" uri="{C3380CC4-5D6E-409C-BE32-E72D297353CC}">
              <c16:uniqueId val="{00000006-6464-4284-8DCB-2626A019E415}"/>
            </c:ext>
          </c:extLst>
        </c:ser>
        <c:dLbls>
          <c:showLegendKey val="0"/>
          <c:showVal val="0"/>
          <c:showCatName val="0"/>
          <c:showSerName val="0"/>
          <c:showPercent val="0"/>
          <c:showBubbleSize val="0"/>
        </c:dLbls>
        <c:gapWidth val="326"/>
        <c:overlap val="-58"/>
        <c:axId val="502479968"/>
        <c:axId val="502487024"/>
      </c:barChart>
      <c:catAx>
        <c:axId val="502479968"/>
        <c:scaling>
          <c:orientation val="minMax"/>
        </c:scaling>
        <c:delete val="0"/>
        <c:axPos val="l"/>
        <c:numFmt formatCode="General" sourceLinked="0"/>
        <c:majorTickMark val="none"/>
        <c:minorTickMark val="none"/>
        <c:tickLblPos val="nextTo"/>
        <c:spPr>
          <a:noFill/>
          <a:ln w="19050" cap="flat" cmpd="sng" algn="ctr">
            <a:solidFill>
              <a:schemeClr val="tx1">
                <a:lumMod val="15000"/>
                <a:lumOff val="85000"/>
              </a:schemeClr>
            </a:solidFill>
            <a:prstDash val="solid"/>
            <a:round/>
            <a:headEnd type="none" w="sm" len="sm"/>
            <a:tailEnd type="none" w="sm" len="sm"/>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Times New Roman" pitchFamily="18" charset="0"/>
                <a:ea typeface="+mn-ea"/>
                <a:cs typeface="Times New Roman" pitchFamily="18" charset="0"/>
              </a:defRPr>
            </a:pPr>
            <a:endParaRPr lang="pl-PL"/>
          </a:p>
        </c:txPr>
        <c:crossAx val="502487024"/>
        <c:crosses val="autoZero"/>
        <c:auto val="1"/>
        <c:lblAlgn val="ctr"/>
        <c:lblOffset val="100"/>
        <c:noMultiLvlLbl val="0"/>
      </c:catAx>
      <c:valAx>
        <c:axId val="502487024"/>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prstDash val="solid"/>
              <a:round/>
            </a:ln>
            <a:effectLst/>
          </c:spPr>
        </c:majorGridlines>
        <c:title>
          <c:tx>
            <c:rich>
              <a:bodyPr rot="0" spcFirstLastPara="1" vertOverflow="ellipsis" vert="horz" wrap="square" anchor="ctr" anchorCtr="1"/>
              <a:lstStyle/>
              <a:p>
                <a:pPr>
                  <a:defRPr sz="1000" b="1" i="0" u="none" strike="noStrike" kern="1200" cap="none" baseline="0">
                    <a:solidFill>
                      <a:schemeClr val="tx1">
                        <a:lumMod val="85000"/>
                        <a:lumOff val="15000"/>
                      </a:schemeClr>
                    </a:solidFill>
                    <a:latin typeface="Times New Roman" pitchFamily="18" charset="0"/>
                    <a:ea typeface="+mn-ea"/>
                    <a:cs typeface="Times New Roman" pitchFamily="18" charset="0"/>
                  </a:defRPr>
                </a:pPr>
                <a:r>
                  <a:rPr lang="pl-PL" sz="1000" b="1" i="0" u="none" strike="noStrike" cap="none" baseline="0">
                    <a:effectLst/>
                  </a:rPr>
                  <a:t>twardość ogólna [mgCaCO</a:t>
                </a:r>
                <a:r>
                  <a:rPr lang="pl-PL" sz="1000" b="1" i="0" u="none" strike="noStrike" cap="none" baseline="-25000">
                    <a:effectLst/>
                  </a:rPr>
                  <a:t>3</a:t>
                </a:r>
                <a:r>
                  <a:rPr lang="pl-PL" sz="1000" b="1" i="0" u="none" strike="noStrike" cap="none" baseline="0">
                    <a:effectLst/>
                  </a:rPr>
                  <a:t>/l] </a:t>
                </a:r>
                <a:endParaRPr lang="pl-PL" b="1" cap="none"/>
              </a:p>
            </c:rich>
          </c:tx>
          <c:layout>
            <c:manualLayout>
              <c:xMode val="edge"/>
              <c:yMode val="edge"/>
              <c:x val="0.37076097258676016"/>
              <c:y val="0.91468253968253954"/>
            </c:manualLayout>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Times New Roman" pitchFamily="18" charset="0"/>
                <a:ea typeface="+mn-ea"/>
                <a:cs typeface="Times New Roman" pitchFamily="18" charset="0"/>
              </a:defRPr>
            </a:pPr>
            <a:endParaRPr lang="pl-PL"/>
          </a:p>
        </c:txPr>
        <c:crossAx val="50247996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sz="1000">
          <a:solidFill>
            <a:schemeClr val="tx1">
              <a:lumMod val="85000"/>
              <a:lumOff val="15000"/>
            </a:schemeClr>
          </a:solidFill>
          <a:latin typeface="Times New Roman" pitchFamily="18" charset="0"/>
          <a:cs typeface="Times New Roman" pitchFamily="18"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044654891111654E-2"/>
          <c:y val="0.17085427135678388"/>
          <c:w val="0.91293732709087061"/>
          <c:h val="0.67858109444862158"/>
        </c:manualLayout>
      </c:layout>
      <c:barChart>
        <c:barDir val="col"/>
        <c:grouping val="stacked"/>
        <c:varyColors val="0"/>
        <c:ser>
          <c:idx val="0"/>
          <c:order val="0"/>
          <c:tx>
            <c:strRef>
              <c:f>Arkusz1!$B$1</c:f>
              <c:strCache>
                <c:ptCount val="1"/>
                <c:pt idx="0">
                  <c:v>próbki spełniające wymagania obowiązujących norm</c:v>
                </c:pt>
              </c:strCache>
            </c:strRef>
          </c:tx>
          <c:spPr>
            <a:solidFill>
              <a:schemeClr val="accent5">
                <a:lumMod val="75000"/>
              </a:schemeClr>
            </a:solidFill>
            <a:ln>
              <a:noFill/>
            </a:ln>
          </c:spPr>
          <c:invertIfNegative val="0"/>
          <c:dPt>
            <c:idx val="0"/>
            <c:invertIfNegative val="0"/>
            <c:bubble3D val="0"/>
            <c:extLst>
              <c:ext xmlns:c16="http://schemas.microsoft.com/office/drawing/2014/chart" uri="{C3380CC4-5D6E-409C-BE32-E72D297353CC}">
                <c16:uniqueId val="{00000000-1A3D-457B-A07F-9B95B51ABAE4}"/>
              </c:ext>
            </c:extLst>
          </c:dPt>
          <c:dPt>
            <c:idx val="1"/>
            <c:invertIfNegative val="0"/>
            <c:bubble3D val="0"/>
            <c:extLst>
              <c:ext xmlns:c16="http://schemas.microsoft.com/office/drawing/2014/chart" uri="{C3380CC4-5D6E-409C-BE32-E72D297353CC}">
                <c16:uniqueId val="{00000001-1A3D-457B-A07F-9B95B51ABAE4}"/>
              </c:ext>
            </c:extLst>
          </c:dPt>
          <c:dPt>
            <c:idx val="2"/>
            <c:invertIfNegative val="0"/>
            <c:bubble3D val="0"/>
            <c:spPr>
              <a:solidFill>
                <a:schemeClr val="accent3">
                  <a:lumMod val="75000"/>
                </a:schemeClr>
              </a:solidFill>
              <a:ln>
                <a:noFill/>
              </a:ln>
            </c:spPr>
            <c:extLst>
              <c:ext xmlns:c16="http://schemas.microsoft.com/office/drawing/2014/chart" uri="{C3380CC4-5D6E-409C-BE32-E72D297353CC}">
                <c16:uniqueId val="{00000003-1A3D-457B-A07F-9B95B51ABAE4}"/>
              </c:ext>
            </c:extLst>
          </c:dPt>
          <c:dPt>
            <c:idx val="3"/>
            <c:invertIfNegative val="0"/>
            <c:bubble3D val="0"/>
            <c:spPr>
              <a:solidFill>
                <a:schemeClr val="accent3">
                  <a:lumMod val="75000"/>
                </a:schemeClr>
              </a:solidFill>
              <a:ln>
                <a:noFill/>
              </a:ln>
            </c:spPr>
            <c:extLst>
              <c:ext xmlns:c16="http://schemas.microsoft.com/office/drawing/2014/chart" uri="{C3380CC4-5D6E-409C-BE32-E72D297353CC}">
                <c16:uniqueId val="{00000005-1A3D-457B-A07F-9B95B51ABAE4}"/>
              </c:ext>
            </c:extLst>
          </c:dPt>
          <c:dLbls>
            <c:spPr>
              <a:noFill/>
              <a:ln>
                <a:noFill/>
              </a:ln>
              <a:effectLst/>
            </c:spPr>
            <c:txPr>
              <a:bodyPr rot="0" vert="horz"/>
              <a:lstStyle/>
              <a:p>
                <a:pPr>
                  <a:defRPr b="1" i="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badania mikrobiologczne (kontrola wewnętrzna)</c:v>
                </c:pt>
                <c:pt idx="1">
                  <c:v>badania mikrobiologczne (kontrola urzędowa)</c:v>
                </c:pt>
                <c:pt idx="2">
                  <c:v>badania fizykochemiczne (kontrola wewnętrzna)</c:v>
                </c:pt>
                <c:pt idx="3">
                  <c:v>badania fizykochemiczne (kontrola urzędowa)</c:v>
                </c:pt>
              </c:strCache>
            </c:strRef>
          </c:cat>
          <c:val>
            <c:numRef>
              <c:f>Arkusz1!$B$2:$B$5</c:f>
              <c:numCache>
                <c:formatCode>General</c:formatCode>
                <c:ptCount val="4"/>
                <c:pt idx="0">
                  <c:v>513</c:v>
                </c:pt>
                <c:pt idx="1">
                  <c:v>71</c:v>
                </c:pt>
                <c:pt idx="2">
                  <c:v>509</c:v>
                </c:pt>
                <c:pt idx="3">
                  <c:v>76</c:v>
                </c:pt>
              </c:numCache>
            </c:numRef>
          </c:val>
          <c:extLst>
            <c:ext xmlns:c16="http://schemas.microsoft.com/office/drawing/2014/chart" uri="{C3380CC4-5D6E-409C-BE32-E72D297353CC}">
              <c16:uniqueId val="{00000006-1A3D-457B-A07F-9B95B51ABAE4}"/>
            </c:ext>
          </c:extLst>
        </c:ser>
        <c:ser>
          <c:idx val="1"/>
          <c:order val="1"/>
          <c:tx>
            <c:strRef>
              <c:f>Arkusz1!$C$1</c:f>
              <c:strCache>
                <c:ptCount val="1"/>
                <c:pt idx="0">
                  <c:v>próbki niespełniające wymagań obowiązujących norm</c:v>
                </c:pt>
              </c:strCache>
            </c:strRef>
          </c:tx>
          <c:spPr>
            <a:solidFill>
              <a:schemeClr val="accent2">
                <a:lumMod val="50000"/>
              </a:schemeClr>
            </a:solidFill>
            <a:ln>
              <a:noFill/>
            </a:ln>
          </c:spPr>
          <c:invertIfNegative val="0"/>
          <c:dLbls>
            <c:dLbl>
              <c:idx val="0"/>
              <c:layout>
                <c:manualLayout>
                  <c:x val="0"/>
                  <c:y val="-3.5714285714285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3D-457B-A07F-9B95B51ABAE4}"/>
                </c:ext>
              </c:extLst>
            </c:dLbl>
            <c:dLbl>
              <c:idx val="1"/>
              <c:layout>
                <c:manualLayout>
                  <c:x val="0"/>
                  <c:y val="-3.64061890521388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3D-457B-A07F-9B95B51ABAE4}"/>
                </c:ext>
              </c:extLst>
            </c:dLbl>
            <c:dLbl>
              <c:idx val="2"/>
              <c:delete val="1"/>
              <c:extLst>
                <c:ext xmlns:c15="http://schemas.microsoft.com/office/drawing/2012/chart" uri="{CE6537A1-D6FC-4f65-9D91-7224C49458BB}"/>
                <c:ext xmlns:c16="http://schemas.microsoft.com/office/drawing/2014/chart" uri="{C3380CC4-5D6E-409C-BE32-E72D297353CC}">
                  <c16:uniqueId val="{00000009-1A3D-457B-A07F-9B95B51ABAE4}"/>
                </c:ext>
              </c:extLst>
            </c:dLbl>
            <c:dLbl>
              <c:idx val="3"/>
              <c:delete val="1"/>
              <c:extLst>
                <c:ext xmlns:c15="http://schemas.microsoft.com/office/drawing/2012/chart" uri="{CE6537A1-D6FC-4f65-9D91-7224C49458BB}"/>
                <c:ext xmlns:c16="http://schemas.microsoft.com/office/drawing/2014/chart" uri="{C3380CC4-5D6E-409C-BE32-E72D297353CC}">
                  <c16:uniqueId val="{0000000A-1A3D-457B-A07F-9B95B51ABAE4}"/>
                </c:ext>
              </c:extLst>
            </c:dLbl>
            <c:spPr>
              <a:noFill/>
              <a:ln>
                <a:noFill/>
              </a:ln>
              <a:effectLst/>
            </c:spPr>
            <c:txPr>
              <a:bodyPr rot="0" vert="horz"/>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badania mikrobiologczne (kontrola wewnętrzna)</c:v>
                </c:pt>
                <c:pt idx="1">
                  <c:v>badania mikrobiologczne (kontrola urzędowa)</c:v>
                </c:pt>
                <c:pt idx="2">
                  <c:v>badania fizykochemiczne (kontrola wewnętrzna)</c:v>
                </c:pt>
                <c:pt idx="3">
                  <c:v>badania fizykochemiczne (kontrola urzędowa)</c:v>
                </c:pt>
              </c:strCache>
            </c:strRef>
          </c:cat>
          <c:val>
            <c:numRef>
              <c:f>Arkusz1!$C$2:$C$5</c:f>
              <c:numCache>
                <c:formatCode>General</c:formatCode>
                <c:ptCount val="4"/>
                <c:pt idx="0">
                  <c:v>6</c:v>
                </c:pt>
                <c:pt idx="1">
                  <c:v>2</c:v>
                </c:pt>
                <c:pt idx="2">
                  <c:v>0</c:v>
                </c:pt>
                <c:pt idx="3">
                  <c:v>0</c:v>
                </c:pt>
              </c:numCache>
            </c:numRef>
          </c:val>
          <c:extLst>
            <c:ext xmlns:c16="http://schemas.microsoft.com/office/drawing/2014/chart" uri="{C3380CC4-5D6E-409C-BE32-E72D297353CC}">
              <c16:uniqueId val="{0000000B-1A3D-457B-A07F-9B95B51ABAE4}"/>
            </c:ext>
          </c:extLst>
        </c:ser>
        <c:dLbls>
          <c:showLegendKey val="0"/>
          <c:showVal val="0"/>
          <c:showCatName val="0"/>
          <c:showSerName val="0"/>
          <c:showPercent val="0"/>
          <c:showBubbleSize val="0"/>
        </c:dLbls>
        <c:gapWidth val="150"/>
        <c:overlap val="100"/>
        <c:axId val="502486632"/>
        <c:axId val="502480752"/>
      </c:barChart>
      <c:catAx>
        <c:axId val="502486632"/>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502480752"/>
        <c:crosses val="autoZero"/>
        <c:auto val="1"/>
        <c:lblAlgn val="ctr"/>
        <c:lblOffset val="100"/>
        <c:noMultiLvlLbl val="0"/>
      </c:catAx>
      <c:valAx>
        <c:axId val="502480752"/>
        <c:scaling>
          <c:orientation val="minMax"/>
          <c:min val="0"/>
        </c:scaling>
        <c:delete val="0"/>
        <c:axPos val="l"/>
        <c:majorGridlines/>
        <c:numFmt formatCode="General" sourceLinked="1"/>
        <c:majorTickMark val="none"/>
        <c:minorTickMark val="none"/>
        <c:tickLblPos val="nextTo"/>
        <c:txPr>
          <a:bodyPr rot="-60000000" vert="horz"/>
          <a:lstStyle/>
          <a:p>
            <a:pPr>
              <a:defRPr/>
            </a:pPr>
            <a:endParaRPr lang="pl-PL"/>
          </a:p>
        </c:txPr>
        <c:crossAx val="502486632"/>
        <c:crosses val="autoZero"/>
        <c:crossBetween val="between"/>
      </c:valAx>
    </c:plotArea>
    <c:legend>
      <c:legendPos val="b"/>
      <c:layout>
        <c:manualLayout>
          <c:xMode val="edge"/>
          <c:yMode val="edge"/>
          <c:x val="0.18815599063630567"/>
          <c:y val="2.7040715387963463E-2"/>
          <c:w val="0.62819252323189378"/>
          <c:h val="0.1521887653490549"/>
        </c:manualLayout>
      </c:layout>
      <c:overlay val="0"/>
      <c:spPr>
        <a:noFill/>
        <a:effectLst>
          <a:glow rad="63500">
            <a:schemeClr val="accent2">
              <a:satMod val="175000"/>
              <a:alpha val="40000"/>
            </a:schemeClr>
          </a:glow>
        </a:effectLst>
      </c:spPr>
      <c:txPr>
        <a:bodyPr rot="0" vert="horz"/>
        <a:lstStyle/>
        <a:p>
          <a:pPr>
            <a:defRPr/>
          </a:pPr>
          <a:endParaRPr lang="pl-P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67330125400988"/>
          <c:y val="6.3492063492063502E-2"/>
          <c:w val="0.81886373578302707"/>
          <c:h val="0.70860423697037955"/>
        </c:manualLayout>
      </c:layout>
      <c:barChart>
        <c:barDir val="col"/>
        <c:grouping val="clustered"/>
        <c:varyColors val="0"/>
        <c:ser>
          <c:idx val="0"/>
          <c:order val="0"/>
          <c:tx>
            <c:strRef>
              <c:f>Arkusz1!$B$1</c:f>
              <c:strCache>
                <c:ptCount val="1"/>
                <c:pt idx="0">
                  <c:v>Seria 1</c:v>
                </c:pt>
              </c:strCache>
            </c:strRef>
          </c:tx>
          <c:spPr>
            <a:solidFill>
              <a:schemeClr val="accent5">
                <a:lumMod val="50000"/>
              </a:schemeClr>
            </a:solidFill>
            <a:ln>
              <a:solidFill>
                <a:schemeClr val="accent1">
                  <a:lumMod val="50000"/>
                </a:schemeClr>
              </a:solidFill>
            </a:ln>
            <a:effectLst/>
            <a:scene3d>
              <a:camera prst="orthographicFront"/>
              <a:lightRig rig="threePt" dir="t"/>
            </a:scene3d>
            <a:sp3d>
              <a:bevelT w="25400" h="25400"/>
              <a:bevelB w="25400" h="25400"/>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Arkusz1!$B$2:$B$5</c:f>
              <c:numCache>
                <c:formatCode>General</c:formatCode>
                <c:ptCount val="4"/>
                <c:pt idx="0">
                  <c:v>97</c:v>
                </c:pt>
              </c:numCache>
            </c:numRef>
          </c:val>
          <c:extLst>
            <c:ext xmlns:c16="http://schemas.microsoft.com/office/drawing/2014/chart" uri="{C3380CC4-5D6E-409C-BE32-E72D297353CC}">
              <c16:uniqueId val="{00000000-05F8-4AF9-90F5-807623D67AC7}"/>
            </c:ext>
          </c:extLst>
        </c:ser>
        <c:ser>
          <c:idx val="1"/>
          <c:order val="1"/>
          <c:tx>
            <c:strRef>
              <c:f>Arkusz1!$C$1</c:f>
              <c:strCache>
                <c:ptCount val="1"/>
                <c:pt idx="0">
                  <c:v>Kolumna1</c:v>
                </c:pt>
              </c:strCache>
            </c:strRef>
          </c:tx>
          <c:spPr>
            <a:solidFill>
              <a:schemeClr val="accent6"/>
            </a:solidFill>
            <a:ln>
              <a:solidFill>
                <a:schemeClr val="accent6">
                  <a:lumMod val="50000"/>
                </a:schemeClr>
              </a:solidFill>
            </a:ln>
            <a:effectLst/>
            <a:scene3d>
              <a:camera prst="orthographicFront"/>
              <a:lightRig rig="threePt" dir="t"/>
            </a:scene3d>
            <a:sp3d>
              <a:bevelT w="25400" h="25400"/>
              <a:bevelB w="25400" h="25400"/>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Arkusz1!$C$2:$C$5</c:f>
              <c:numCache>
                <c:formatCode>General</c:formatCode>
                <c:ptCount val="4"/>
                <c:pt idx="1">
                  <c:v>8</c:v>
                </c:pt>
              </c:numCache>
            </c:numRef>
          </c:val>
          <c:extLst>
            <c:ext xmlns:c16="http://schemas.microsoft.com/office/drawing/2014/chart" uri="{C3380CC4-5D6E-409C-BE32-E72D297353CC}">
              <c16:uniqueId val="{00000001-05F8-4AF9-90F5-807623D67AC7}"/>
            </c:ext>
          </c:extLst>
        </c:ser>
        <c:ser>
          <c:idx val="2"/>
          <c:order val="2"/>
          <c:tx>
            <c:strRef>
              <c:f>Arkusz1!$D$1</c:f>
              <c:strCache>
                <c:ptCount val="1"/>
                <c:pt idx="0">
                  <c:v>Kolumna2</c:v>
                </c:pt>
              </c:strCache>
            </c:strRef>
          </c:tx>
          <c:spPr>
            <a:solidFill>
              <a:schemeClr val="accent2">
                <a:lumMod val="75000"/>
              </a:schemeClr>
            </a:solidFill>
            <a:ln>
              <a:solidFill>
                <a:schemeClr val="accent5">
                  <a:lumMod val="50000"/>
                </a:schemeClr>
              </a:solidFill>
            </a:ln>
            <a:effectLst/>
            <a:scene3d>
              <a:camera prst="orthographicFront"/>
              <a:lightRig rig="threePt" dir="t"/>
            </a:scene3d>
            <a:sp3d>
              <a:bevelT w="25400" h="25400"/>
              <a:bevelB w="25400" h="25400"/>
            </a:sp3d>
          </c:spPr>
          <c:invertIfNegative val="0"/>
          <c:dPt>
            <c:idx val="2"/>
            <c:invertIfNegative val="0"/>
            <c:bubble3D val="0"/>
            <c:spPr>
              <a:solidFill>
                <a:schemeClr val="accent2">
                  <a:lumMod val="75000"/>
                </a:schemeClr>
              </a:solidFill>
              <a:ln>
                <a:solidFill>
                  <a:schemeClr val="accent4">
                    <a:lumMod val="50000"/>
                  </a:schemeClr>
                </a:solidFill>
              </a:ln>
              <a:effectLst/>
              <a:scene3d>
                <a:camera prst="orthographicFront"/>
                <a:lightRig rig="threePt" dir="t"/>
              </a:scene3d>
              <a:sp3d>
                <a:bevelT w="25400" h="25400"/>
                <a:bevelB w="25400" h="25400"/>
              </a:sp3d>
            </c:spPr>
            <c:extLst>
              <c:ext xmlns:c16="http://schemas.microsoft.com/office/drawing/2014/chart" uri="{C3380CC4-5D6E-409C-BE32-E72D297353CC}">
                <c16:uniqueId val="{00000003-05F8-4AF9-90F5-807623D67AC7}"/>
              </c:ext>
            </c:extLst>
          </c:dPt>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Arkusz1!$D$2:$D$5</c:f>
              <c:numCache>
                <c:formatCode>General</c:formatCode>
                <c:ptCount val="4"/>
                <c:pt idx="2">
                  <c:v>6</c:v>
                </c:pt>
              </c:numCache>
            </c:numRef>
          </c:val>
          <c:extLst>
            <c:ext xmlns:c16="http://schemas.microsoft.com/office/drawing/2014/chart" uri="{C3380CC4-5D6E-409C-BE32-E72D297353CC}">
              <c16:uniqueId val="{00000004-05F8-4AF9-90F5-807623D67AC7}"/>
            </c:ext>
          </c:extLst>
        </c:ser>
        <c:dLbls>
          <c:showLegendKey val="0"/>
          <c:showVal val="0"/>
          <c:showCatName val="0"/>
          <c:showSerName val="0"/>
          <c:showPercent val="0"/>
          <c:showBubbleSize val="0"/>
        </c:dLbls>
        <c:gapWidth val="174"/>
        <c:overlap val="100"/>
        <c:axId val="502487808"/>
        <c:axId val="502489768"/>
      </c:barChart>
      <c:catAx>
        <c:axId val="502487808"/>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t>Stopień skażenia instalacji ciepłej wody użytkowej</a:t>
                </a:r>
              </a:p>
            </c:rich>
          </c:tx>
          <c:layout>
            <c:manualLayout>
              <c:xMode val="edge"/>
              <c:yMode val="edge"/>
              <c:x val="0.28778452172645114"/>
              <c:y val="0.896547619047618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02489768"/>
        <c:crosses val="autoZero"/>
        <c:auto val="1"/>
        <c:lblAlgn val="ctr"/>
        <c:lblOffset val="100"/>
        <c:noMultiLvlLbl val="0"/>
      </c:catAx>
      <c:valAx>
        <c:axId val="502489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t>Liczba pobranych próbek wody ciepłej</a:t>
                </a:r>
              </a:p>
            </c:rich>
          </c:tx>
          <c:layout>
            <c:manualLayout>
              <c:xMode val="edge"/>
              <c:yMode val="edge"/>
              <c:x val="4.1666666666666664E-2"/>
              <c:y val="9.0730533683289649E-2"/>
            </c:manualLayout>
          </c:layout>
          <c:overlay val="0"/>
          <c:spPr>
            <a:noFill/>
            <a:ln>
              <a:noFill/>
            </a:ln>
            <a:effectLst/>
          </c:spPr>
        </c:title>
        <c:numFmt formatCode="General" sourceLinked="1"/>
        <c:majorTickMark val="none"/>
        <c:minorTickMark val="none"/>
        <c:tickLblPos val="nextTo"/>
        <c:spPr>
          <a:noFill/>
          <a:ln>
            <a:solidFill>
              <a:schemeClr val="accent5">
                <a:lumMod val="50000"/>
              </a:schemeClr>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502487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Column1</c:v>
                </c:pt>
              </c:strCache>
            </c:strRef>
          </c:tx>
          <c:spPr>
            <a:scene3d>
              <a:camera prst="orthographicFront"/>
              <a:lightRig rig="threePt" dir="t"/>
            </a:scene3d>
            <a:sp3d>
              <a:bevelT w="25400" h="25400"/>
              <a:bevelB w="25400" h="25400"/>
            </a:sp3d>
          </c:spPr>
          <c:dPt>
            <c:idx val="0"/>
            <c:bubble3D val="0"/>
            <c:explosion val="2"/>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1-3134-4302-A078-93ADF9AD99EA}"/>
              </c:ext>
            </c:extLst>
          </c:dPt>
          <c:dPt>
            <c:idx val="1"/>
            <c:bubble3D val="0"/>
            <c:explosion val="8"/>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3-3134-4302-A078-93ADF9AD99EA}"/>
              </c:ext>
            </c:extLst>
          </c:dPt>
          <c:dPt>
            <c:idx val="2"/>
            <c:bubble3D val="0"/>
            <c:explosion val="7"/>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5-3134-4302-A078-93ADF9AD99EA}"/>
              </c:ext>
            </c:extLst>
          </c:dPt>
          <c:dPt>
            <c:idx val="3"/>
            <c:bubble3D val="0"/>
            <c:explosion val="7"/>
            <c:spPr>
              <a:solidFill>
                <a:schemeClr val="accent1">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7-3134-4302-A078-93ADF9AD99EA}"/>
              </c:ext>
            </c:extLst>
          </c:dPt>
          <c:dLbls>
            <c:dLbl>
              <c:idx val="0"/>
              <c:layout>
                <c:manualLayout>
                  <c:x val="-2.0618660153458011E-2"/>
                  <c:y val="-8.1683284598966732E-2"/>
                </c:manualLayout>
              </c:layout>
              <c:tx>
                <c:rich>
                  <a:bodyPr/>
                  <a:lstStyle/>
                  <a:p>
                    <a:r>
                      <a:rPr lang="en-US"/>
                      <a:t>36%</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134-4302-A078-93ADF9AD99EA}"/>
                </c:ext>
              </c:extLst>
            </c:dLbl>
            <c:dLbl>
              <c:idx val="1"/>
              <c:layout>
                <c:manualLayout>
                  <c:x val="3.8694328869702692E-2"/>
                  <c:y val="-3.4612615746765822E-2"/>
                </c:manualLayout>
              </c:layout>
              <c:tx>
                <c:rich>
                  <a:bodyPr/>
                  <a:lstStyle/>
                  <a:p>
                    <a:r>
                      <a:rPr lang="en-US"/>
                      <a:t>18%</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134-4302-A078-93ADF9AD99EA}"/>
                </c:ext>
              </c:extLst>
            </c:dLbl>
            <c:dLbl>
              <c:idx val="2"/>
              <c:layout>
                <c:manualLayout>
                  <c:x val="-2.7497858119973684E-2"/>
                  <c:y val="-1.8356540879944167E-2"/>
                </c:manualLayout>
              </c:layout>
              <c:tx>
                <c:rich>
                  <a:bodyPr/>
                  <a:lstStyle/>
                  <a:p>
                    <a:r>
                      <a:rPr lang="en-US"/>
                      <a:t>8%</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134-4302-A078-93ADF9AD99EA}"/>
                </c:ext>
              </c:extLst>
            </c:dLbl>
            <c:dLbl>
              <c:idx val="3"/>
              <c:layout>
                <c:manualLayout>
                  <c:x val="-9.6941726662974591E-3"/>
                  <c:y val="-4.0136126110912898E-2"/>
                </c:manualLayout>
              </c:layout>
              <c:tx>
                <c:rich>
                  <a:bodyPr/>
                  <a:lstStyle/>
                  <a:p>
                    <a:r>
                      <a:rPr lang="en-US"/>
                      <a:t>38%</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134-4302-A078-93ADF9AD99EA}"/>
                </c:ext>
              </c:extLst>
            </c:dLbl>
            <c:spPr>
              <a:noFill/>
              <a:ln>
                <a:noFill/>
              </a:ln>
              <a:effectLst/>
            </c:spPr>
            <c:showLegendKey val="0"/>
            <c:showVal val="1"/>
            <c:showCatName val="0"/>
            <c:showSerName val="0"/>
            <c:showPercent val="1"/>
            <c:showBubbleSize val="0"/>
            <c:showLeaderLines val="0"/>
            <c:extLst>
              <c:ext xmlns:c15="http://schemas.microsoft.com/office/drawing/2012/chart" uri="{CE6537A1-D6FC-4f65-9D91-7224C49458BB}"/>
            </c:extLst>
          </c:dLbls>
          <c:cat>
            <c:strRef>
              <c:f>Arkusz1!$A$2:$A$5</c:f>
              <c:strCache>
                <c:ptCount val="4"/>
                <c:pt idx="0">
                  <c:v>UW Grzybowice</c:v>
                </c:pt>
                <c:pt idx="1">
                  <c:v>UW Mikulczyce</c:v>
                </c:pt>
                <c:pt idx="2">
                  <c:v>GPW Zawada</c:v>
                </c:pt>
                <c:pt idx="3">
                  <c:v>GPW Czaniec</c:v>
                </c:pt>
              </c:strCache>
            </c:strRef>
          </c:cat>
          <c:val>
            <c:numRef>
              <c:f>Arkusz1!$B$2:$B$5</c:f>
              <c:numCache>
                <c:formatCode>General</c:formatCode>
                <c:ptCount val="4"/>
                <c:pt idx="0">
                  <c:v>7385.92</c:v>
                </c:pt>
                <c:pt idx="1">
                  <c:v>3645.17</c:v>
                </c:pt>
                <c:pt idx="2">
                  <c:v>1580.18</c:v>
                </c:pt>
                <c:pt idx="3">
                  <c:v>7721.14</c:v>
                </c:pt>
              </c:numCache>
            </c:numRef>
          </c:val>
          <c:extLst>
            <c:ext xmlns:c16="http://schemas.microsoft.com/office/drawing/2014/chart" uri="{C3380CC4-5D6E-409C-BE32-E72D297353CC}">
              <c16:uniqueId val="{00000008-3134-4302-A078-93ADF9AD99EA}"/>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zero"/>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1"/>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cene3d>
              <a:camera prst="orthographicFront"/>
              <a:lightRig rig="threePt" dir="t"/>
            </a:scene3d>
            <a:sp3d>
              <a:bevelT w="25400" h="25400"/>
              <a:bevelB w="25400" h="25400"/>
            </a:sp3d>
          </c:spPr>
          <c:invertIfNegative val="0"/>
          <c:dPt>
            <c:idx val="0"/>
            <c:invertIfNegative val="0"/>
            <c:bubble3D val="0"/>
            <c:spPr>
              <a:solidFill>
                <a:schemeClr val="accent3"/>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1-261B-43B0-A580-4DE182E26EC7}"/>
              </c:ext>
            </c:extLst>
          </c:dPt>
          <c:dPt>
            <c:idx val="1"/>
            <c:invertIfNegative val="0"/>
            <c:bubble3D val="0"/>
            <c:spPr>
              <a:solidFill>
                <a:srgbClr val="2C4D75"/>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3-261B-43B0-A580-4DE182E26EC7}"/>
              </c:ext>
            </c:extLst>
          </c:dPt>
          <c:dPt>
            <c:idx val="2"/>
            <c:invertIfNegative val="0"/>
            <c:bubble3D val="0"/>
            <c:spPr>
              <a:solidFill>
                <a:schemeClr val="accent5"/>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a:scene3d>
                <a:camera prst="orthographicFront"/>
                <a:lightRig rig="threePt" dir="t"/>
              </a:scene3d>
              <a:sp3d>
                <a:bevelT w="25400" h="25400"/>
                <a:bevelB w="25400" h="25400"/>
              </a:sp3d>
            </c:spPr>
            <c:extLst>
              <c:ext xmlns:c16="http://schemas.microsoft.com/office/drawing/2014/chart" uri="{C3380CC4-5D6E-409C-BE32-E72D297353CC}">
                <c16:uniqueId val="{00000005-261B-43B0-A580-4DE182E26EC7}"/>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GPW Czaniec</c:v>
                </c:pt>
                <c:pt idx="1">
                  <c:v>GPW Zawada</c:v>
                </c:pt>
                <c:pt idx="2">
                  <c:v>UW Mikulczyce</c:v>
                </c:pt>
                <c:pt idx="3">
                  <c:v>UW Grzybowice</c:v>
                </c:pt>
              </c:strCache>
            </c:strRef>
          </c:cat>
          <c:val>
            <c:numRef>
              <c:f>Arkusz1!$B$2:$B$5</c:f>
              <c:numCache>
                <c:formatCode>General</c:formatCode>
                <c:ptCount val="4"/>
                <c:pt idx="0">
                  <c:v>87</c:v>
                </c:pt>
                <c:pt idx="1">
                  <c:v>304</c:v>
                </c:pt>
                <c:pt idx="2">
                  <c:v>427</c:v>
                </c:pt>
                <c:pt idx="3">
                  <c:v>332</c:v>
                </c:pt>
              </c:numCache>
            </c:numRef>
          </c:val>
          <c:extLst>
            <c:ext xmlns:c16="http://schemas.microsoft.com/office/drawing/2014/chart" uri="{C3380CC4-5D6E-409C-BE32-E72D297353CC}">
              <c16:uniqueId val="{00000006-261B-43B0-A580-4DE182E26EC7}"/>
            </c:ext>
          </c:extLst>
        </c:ser>
        <c:dLbls>
          <c:showLegendKey val="0"/>
          <c:showVal val="0"/>
          <c:showCatName val="0"/>
          <c:showSerName val="0"/>
          <c:showPercent val="0"/>
          <c:showBubbleSize val="0"/>
        </c:dLbls>
        <c:gapWidth val="150"/>
        <c:axId val="475385768"/>
        <c:axId val="475382632"/>
      </c:barChart>
      <c:catAx>
        <c:axId val="475385768"/>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pl-PL"/>
          </a:p>
        </c:txPr>
        <c:crossAx val="475382632"/>
        <c:crosses val="autoZero"/>
        <c:auto val="1"/>
        <c:lblAlgn val="ctr"/>
        <c:lblOffset val="100"/>
        <c:noMultiLvlLbl val="0"/>
      </c:catAx>
      <c:valAx>
        <c:axId val="475382632"/>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r>
                  <a:rPr lang="pl-PL"/>
                  <a:t>twardość [CaCO3/l] </a:t>
                </a:r>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pl-PL"/>
          </a:p>
        </c:txPr>
        <c:crossAx val="47538576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000">
          <a:latin typeface="Times New Roman" pitchFamily="18" charset="0"/>
          <a:cs typeface="Times New Roman" pitchFamily="18" charset="0"/>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9044654891111654E-2"/>
          <c:y val="0.17085427135678388"/>
          <c:w val="0.91293732709087061"/>
          <c:h val="0.67858109444862158"/>
        </c:manualLayout>
      </c:layout>
      <c:barChart>
        <c:barDir val="col"/>
        <c:grouping val="stacked"/>
        <c:varyColors val="0"/>
        <c:ser>
          <c:idx val="0"/>
          <c:order val="0"/>
          <c:tx>
            <c:strRef>
              <c:f>Arkusz1!$B$1</c:f>
              <c:strCache>
                <c:ptCount val="1"/>
                <c:pt idx="0">
                  <c:v>próbki spełniające wymagania obowiązujących norm</c:v>
                </c:pt>
              </c:strCache>
            </c:strRef>
          </c:tx>
          <c:invertIfNegative val="0"/>
          <c:dPt>
            <c:idx val="0"/>
            <c:invertIfNegative val="0"/>
            <c:bubble3D val="0"/>
            <c:spPr>
              <a:solidFill>
                <a:schemeClr val="accent5">
                  <a:lumMod val="75000"/>
                </a:schemeClr>
              </a:solidFill>
            </c:spPr>
            <c:extLst>
              <c:ext xmlns:c16="http://schemas.microsoft.com/office/drawing/2014/chart" uri="{C3380CC4-5D6E-409C-BE32-E72D297353CC}">
                <c16:uniqueId val="{00000001-2EC1-4512-85D7-064E025F38FD}"/>
              </c:ext>
            </c:extLst>
          </c:dPt>
          <c:dPt>
            <c:idx val="1"/>
            <c:invertIfNegative val="0"/>
            <c:bubble3D val="0"/>
            <c:spPr>
              <a:solidFill>
                <a:schemeClr val="accent5">
                  <a:lumMod val="75000"/>
                </a:schemeClr>
              </a:solidFill>
            </c:spPr>
            <c:extLst>
              <c:ext xmlns:c16="http://schemas.microsoft.com/office/drawing/2014/chart" uri="{C3380CC4-5D6E-409C-BE32-E72D297353CC}">
                <c16:uniqueId val="{00000003-2EC1-4512-85D7-064E025F38FD}"/>
              </c:ext>
            </c:extLst>
          </c:dPt>
          <c:dPt>
            <c:idx val="2"/>
            <c:invertIfNegative val="0"/>
            <c:bubble3D val="0"/>
            <c:spPr>
              <a:solidFill>
                <a:schemeClr val="accent3">
                  <a:lumMod val="75000"/>
                </a:schemeClr>
              </a:solidFill>
            </c:spPr>
            <c:extLst>
              <c:ext xmlns:c16="http://schemas.microsoft.com/office/drawing/2014/chart" uri="{C3380CC4-5D6E-409C-BE32-E72D297353CC}">
                <c16:uniqueId val="{00000005-2EC1-4512-85D7-064E025F38FD}"/>
              </c:ext>
            </c:extLst>
          </c:dPt>
          <c:dPt>
            <c:idx val="3"/>
            <c:invertIfNegative val="0"/>
            <c:bubble3D val="0"/>
            <c:spPr>
              <a:solidFill>
                <a:schemeClr val="accent3">
                  <a:lumMod val="75000"/>
                </a:schemeClr>
              </a:solidFill>
            </c:spPr>
            <c:extLst>
              <c:ext xmlns:c16="http://schemas.microsoft.com/office/drawing/2014/chart" uri="{C3380CC4-5D6E-409C-BE32-E72D297353CC}">
                <c16:uniqueId val="{00000007-2EC1-4512-85D7-064E025F38FD}"/>
              </c:ext>
            </c:extLst>
          </c:dPt>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badania mikrobiologczne (kontrola wewnętrzna)</c:v>
                </c:pt>
                <c:pt idx="1">
                  <c:v>badania mikrobiologczne (kontrola urzędowa)</c:v>
                </c:pt>
                <c:pt idx="2">
                  <c:v>badania fizykochemiczne (kontrola wewnętrzna)</c:v>
                </c:pt>
                <c:pt idx="3">
                  <c:v>badania fizykochemiczne (kontrola urzędowa)</c:v>
                </c:pt>
              </c:strCache>
            </c:strRef>
          </c:cat>
          <c:val>
            <c:numRef>
              <c:f>Arkusz1!$B$2:$B$5</c:f>
              <c:numCache>
                <c:formatCode>General</c:formatCode>
                <c:ptCount val="4"/>
                <c:pt idx="0">
                  <c:v>163</c:v>
                </c:pt>
                <c:pt idx="1">
                  <c:v>48</c:v>
                </c:pt>
                <c:pt idx="2">
                  <c:v>165</c:v>
                </c:pt>
                <c:pt idx="3">
                  <c:v>49</c:v>
                </c:pt>
              </c:numCache>
            </c:numRef>
          </c:val>
          <c:extLst>
            <c:ext xmlns:c16="http://schemas.microsoft.com/office/drawing/2014/chart" uri="{C3380CC4-5D6E-409C-BE32-E72D297353CC}">
              <c16:uniqueId val="{00000008-2EC1-4512-85D7-064E025F38FD}"/>
            </c:ext>
          </c:extLst>
        </c:ser>
        <c:ser>
          <c:idx val="1"/>
          <c:order val="1"/>
          <c:tx>
            <c:strRef>
              <c:f>Arkusz1!$C$1</c:f>
              <c:strCache>
                <c:ptCount val="1"/>
                <c:pt idx="0">
                  <c:v>próbki niespełniające wymagań obowiązujących norm</c:v>
                </c:pt>
              </c:strCache>
            </c:strRef>
          </c:tx>
          <c:spPr>
            <a:solidFill>
              <a:schemeClr val="accent2">
                <a:lumMod val="50000"/>
              </a:schemeClr>
            </a:solidFill>
          </c:spPr>
          <c:invertIfNegative val="0"/>
          <c:dPt>
            <c:idx val="0"/>
            <c:invertIfNegative val="0"/>
            <c:bubble3D val="0"/>
            <c:extLst>
              <c:ext xmlns:c16="http://schemas.microsoft.com/office/drawing/2014/chart" uri="{C3380CC4-5D6E-409C-BE32-E72D297353CC}">
                <c16:uniqueId val="{00000009-2EC1-4512-85D7-064E025F38FD}"/>
              </c:ext>
            </c:extLst>
          </c:dPt>
          <c:dLbls>
            <c:dLbl>
              <c:idx val="0"/>
              <c:layout>
                <c:manualLayout>
                  <c:x val="0"/>
                  <c:y val="-3.5714285714285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EC1-4512-85D7-064E025F38FD}"/>
                </c:ext>
              </c:extLst>
            </c:dLbl>
            <c:dLbl>
              <c:idx val="1"/>
              <c:layout>
                <c:manualLayout>
                  <c:x val="0"/>
                  <c:y val="-3.8370993396728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EC1-4512-85D7-064E025F38FD}"/>
                </c:ext>
              </c:extLst>
            </c:dLbl>
            <c:dLbl>
              <c:idx val="2"/>
              <c:delete val="1"/>
              <c:extLst>
                <c:ext xmlns:c15="http://schemas.microsoft.com/office/drawing/2012/chart" uri="{CE6537A1-D6FC-4f65-9D91-7224C49458BB}"/>
                <c:ext xmlns:c16="http://schemas.microsoft.com/office/drawing/2014/chart" uri="{C3380CC4-5D6E-409C-BE32-E72D297353CC}">
                  <c16:uniqueId val="{0000000B-2EC1-4512-85D7-064E025F38FD}"/>
                </c:ext>
              </c:extLst>
            </c:dLbl>
            <c:dLbl>
              <c:idx val="3"/>
              <c:delete val="1"/>
              <c:extLst>
                <c:ext xmlns:c15="http://schemas.microsoft.com/office/drawing/2012/chart" uri="{CE6537A1-D6FC-4f65-9D91-7224C49458BB}"/>
                <c:ext xmlns:c16="http://schemas.microsoft.com/office/drawing/2014/chart" uri="{C3380CC4-5D6E-409C-BE32-E72D297353CC}">
                  <c16:uniqueId val="{0000000C-2EC1-4512-85D7-064E025F38FD}"/>
                </c:ext>
              </c:extLst>
            </c:dLbl>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badania mikrobiologczne (kontrola wewnętrzna)</c:v>
                </c:pt>
                <c:pt idx="1">
                  <c:v>badania mikrobiologczne (kontrola urzędowa)</c:v>
                </c:pt>
                <c:pt idx="2">
                  <c:v>badania fizykochemiczne (kontrola wewnętrzna)</c:v>
                </c:pt>
                <c:pt idx="3">
                  <c:v>badania fizykochemiczne (kontrola urzędowa)</c:v>
                </c:pt>
              </c:strCache>
            </c:strRef>
          </c:cat>
          <c:val>
            <c:numRef>
              <c:f>Arkusz1!$C$2:$C$5</c:f>
              <c:numCache>
                <c:formatCode>General</c:formatCode>
                <c:ptCount val="4"/>
                <c:pt idx="0">
                  <c:v>2</c:v>
                </c:pt>
                <c:pt idx="1">
                  <c:v>3</c:v>
                </c:pt>
                <c:pt idx="2">
                  <c:v>0</c:v>
                </c:pt>
                <c:pt idx="3">
                  <c:v>0</c:v>
                </c:pt>
              </c:numCache>
            </c:numRef>
          </c:val>
          <c:extLst>
            <c:ext xmlns:c16="http://schemas.microsoft.com/office/drawing/2014/chart" uri="{C3380CC4-5D6E-409C-BE32-E72D297353CC}">
              <c16:uniqueId val="{0000000D-2EC1-4512-85D7-064E025F38FD}"/>
            </c:ext>
          </c:extLst>
        </c:ser>
        <c:dLbls>
          <c:showLegendKey val="0"/>
          <c:showVal val="0"/>
          <c:showCatName val="0"/>
          <c:showSerName val="0"/>
          <c:showPercent val="0"/>
          <c:showBubbleSize val="0"/>
        </c:dLbls>
        <c:gapWidth val="150"/>
        <c:overlap val="100"/>
        <c:axId val="475378712"/>
        <c:axId val="475379888"/>
      </c:barChart>
      <c:catAx>
        <c:axId val="475378712"/>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475379888"/>
        <c:crosses val="autoZero"/>
        <c:auto val="1"/>
        <c:lblAlgn val="ctr"/>
        <c:lblOffset val="100"/>
        <c:noMultiLvlLbl val="0"/>
      </c:catAx>
      <c:valAx>
        <c:axId val="475379888"/>
        <c:scaling>
          <c:orientation val="minMax"/>
          <c:min val="0"/>
        </c:scaling>
        <c:delete val="0"/>
        <c:axPos val="l"/>
        <c:majorGridlines/>
        <c:numFmt formatCode="General" sourceLinked="1"/>
        <c:majorTickMark val="none"/>
        <c:minorTickMark val="none"/>
        <c:tickLblPos val="nextTo"/>
        <c:txPr>
          <a:bodyPr rot="-60000000" vert="horz"/>
          <a:lstStyle/>
          <a:p>
            <a:pPr>
              <a:defRPr/>
            </a:pPr>
            <a:endParaRPr lang="pl-PL"/>
          </a:p>
        </c:txPr>
        <c:crossAx val="475378712"/>
        <c:crosses val="autoZero"/>
        <c:crossBetween val="between"/>
      </c:valAx>
    </c:plotArea>
    <c:legend>
      <c:legendPos val="b"/>
      <c:layout>
        <c:manualLayout>
          <c:xMode val="edge"/>
          <c:yMode val="edge"/>
          <c:x val="0.18815599063630567"/>
          <c:y val="2.7040715387963463E-2"/>
          <c:w val="0.62819252323189378"/>
          <c:h val="0.1521887653490549"/>
        </c:manualLayout>
      </c:layout>
      <c:overlay val="0"/>
      <c:txPr>
        <a:bodyPr rot="0" vert="horz"/>
        <a:lstStyle/>
        <a:p>
          <a:pPr>
            <a:defRPr/>
          </a:pPr>
          <a:endParaRPr lang="pl-PL"/>
        </a:p>
      </c:txPr>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67330125400988"/>
          <c:y val="6.3492063492063502E-2"/>
          <c:w val="0.81886373578302707"/>
          <c:h val="0.70860423697037955"/>
        </c:manualLayout>
      </c:layout>
      <c:barChart>
        <c:barDir val="col"/>
        <c:grouping val="clustered"/>
        <c:varyColors val="0"/>
        <c:ser>
          <c:idx val="0"/>
          <c:order val="0"/>
          <c:tx>
            <c:strRef>
              <c:f>Arkusz1!$B$1</c:f>
              <c:strCache>
                <c:ptCount val="1"/>
                <c:pt idx="0">
                  <c:v>Seria 1</c:v>
                </c:pt>
              </c:strCache>
            </c:strRef>
          </c:tx>
          <c:spPr>
            <a:solidFill>
              <a:schemeClr val="accent5">
                <a:lumMod val="50000"/>
              </a:schemeClr>
            </a:solidFill>
            <a:ln>
              <a:solidFill>
                <a:schemeClr val="accent1">
                  <a:lumMod val="50000"/>
                </a:schemeClr>
              </a:solidFill>
            </a:ln>
            <a:effectLst/>
            <a:scene3d>
              <a:camera prst="orthographicFront"/>
              <a:lightRig rig="threePt" dir="t"/>
            </a:scene3d>
            <a:sp3d>
              <a:bevelT w="25400" h="25400"/>
              <a:bevelB w="25400" h="25400"/>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Arkusz1!$B$2:$B$5</c:f>
              <c:numCache>
                <c:formatCode>General</c:formatCode>
                <c:ptCount val="4"/>
                <c:pt idx="0">
                  <c:v>58</c:v>
                </c:pt>
              </c:numCache>
            </c:numRef>
          </c:val>
          <c:extLst>
            <c:ext xmlns:c16="http://schemas.microsoft.com/office/drawing/2014/chart" uri="{C3380CC4-5D6E-409C-BE32-E72D297353CC}">
              <c16:uniqueId val="{00000000-91FC-41E4-B7F4-D44CFAB1E8C2}"/>
            </c:ext>
          </c:extLst>
        </c:ser>
        <c:ser>
          <c:idx val="1"/>
          <c:order val="1"/>
          <c:tx>
            <c:strRef>
              <c:f>Arkusz1!$C$1</c:f>
              <c:strCache>
                <c:ptCount val="1"/>
                <c:pt idx="0">
                  <c:v>Kolumna1</c:v>
                </c:pt>
              </c:strCache>
            </c:strRef>
          </c:tx>
          <c:spPr>
            <a:solidFill>
              <a:schemeClr val="accent6"/>
            </a:solidFill>
            <a:ln>
              <a:solidFill>
                <a:schemeClr val="accent6">
                  <a:lumMod val="50000"/>
                </a:schemeClr>
              </a:solidFill>
            </a:ln>
            <a:effectLst/>
            <a:scene3d>
              <a:camera prst="orthographicFront"/>
              <a:lightRig rig="threePt" dir="t"/>
            </a:scene3d>
            <a:sp3d>
              <a:bevelT w="25400" h="25400"/>
              <a:bevelB w="25400" h="25400"/>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Arkusz1!$C$2:$C$5</c:f>
              <c:numCache>
                <c:formatCode>General</c:formatCode>
                <c:ptCount val="4"/>
                <c:pt idx="1">
                  <c:v>10</c:v>
                </c:pt>
              </c:numCache>
            </c:numRef>
          </c:val>
          <c:extLst>
            <c:ext xmlns:c16="http://schemas.microsoft.com/office/drawing/2014/chart" uri="{C3380CC4-5D6E-409C-BE32-E72D297353CC}">
              <c16:uniqueId val="{00000001-91FC-41E4-B7F4-D44CFAB1E8C2}"/>
            </c:ext>
          </c:extLst>
        </c:ser>
        <c:ser>
          <c:idx val="2"/>
          <c:order val="2"/>
          <c:tx>
            <c:strRef>
              <c:f>Arkusz1!$D$1</c:f>
              <c:strCache>
                <c:ptCount val="1"/>
                <c:pt idx="0">
                  <c:v>Kolumna2</c:v>
                </c:pt>
              </c:strCache>
            </c:strRef>
          </c:tx>
          <c:spPr>
            <a:solidFill>
              <a:schemeClr val="accent2">
                <a:lumMod val="75000"/>
              </a:schemeClr>
            </a:solidFill>
            <a:ln>
              <a:solidFill>
                <a:schemeClr val="accent5">
                  <a:lumMod val="50000"/>
                </a:schemeClr>
              </a:solidFill>
            </a:ln>
            <a:effectLst/>
            <a:scene3d>
              <a:camera prst="orthographicFront"/>
              <a:lightRig rig="threePt" dir="t"/>
            </a:scene3d>
            <a:sp3d>
              <a:bevelT w="25400" h="25400"/>
              <a:bevelB w="25400" h="25400"/>
            </a:sp3d>
          </c:spPr>
          <c:invertIfNegative val="0"/>
          <c:dPt>
            <c:idx val="2"/>
            <c:invertIfNegative val="0"/>
            <c:bubble3D val="0"/>
            <c:spPr>
              <a:solidFill>
                <a:schemeClr val="accent2">
                  <a:lumMod val="75000"/>
                </a:schemeClr>
              </a:solidFill>
              <a:ln>
                <a:solidFill>
                  <a:schemeClr val="accent4">
                    <a:lumMod val="50000"/>
                  </a:schemeClr>
                </a:solidFill>
              </a:ln>
              <a:effectLst/>
              <a:scene3d>
                <a:camera prst="orthographicFront"/>
                <a:lightRig rig="threePt" dir="t"/>
              </a:scene3d>
              <a:sp3d>
                <a:bevelT w="25400" h="25400"/>
                <a:bevelB w="25400" h="25400"/>
              </a:sp3d>
            </c:spPr>
            <c:extLst>
              <c:ext xmlns:c16="http://schemas.microsoft.com/office/drawing/2014/chart" uri="{C3380CC4-5D6E-409C-BE32-E72D297353CC}">
                <c16:uniqueId val="{00000003-91FC-41E4-B7F4-D44CFAB1E8C2}"/>
              </c:ext>
            </c:extLst>
          </c:dPt>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3"/>
                <c:pt idx="0">
                  <c:v>brak skażenia </c:v>
                </c:pt>
                <c:pt idx="1">
                  <c:v>skażenie średnie</c:v>
                </c:pt>
                <c:pt idx="2">
                  <c:v>skażenie wysokie</c:v>
                </c:pt>
              </c:strCache>
            </c:strRef>
          </c:cat>
          <c:val>
            <c:numRef>
              <c:f>Arkusz1!$D$2:$D$5</c:f>
              <c:numCache>
                <c:formatCode>General</c:formatCode>
                <c:ptCount val="4"/>
                <c:pt idx="2">
                  <c:v>6</c:v>
                </c:pt>
              </c:numCache>
            </c:numRef>
          </c:val>
          <c:extLst>
            <c:ext xmlns:c16="http://schemas.microsoft.com/office/drawing/2014/chart" uri="{C3380CC4-5D6E-409C-BE32-E72D297353CC}">
              <c16:uniqueId val="{00000004-91FC-41E4-B7F4-D44CFAB1E8C2}"/>
            </c:ext>
          </c:extLst>
        </c:ser>
        <c:dLbls>
          <c:showLegendKey val="0"/>
          <c:showVal val="0"/>
          <c:showCatName val="0"/>
          <c:showSerName val="0"/>
          <c:showPercent val="0"/>
          <c:showBubbleSize val="0"/>
        </c:dLbls>
        <c:gapWidth val="174"/>
        <c:overlap val="100"/>
        <c:axId val="475380672"/>
        <c:axId val="475381064"/>
      </c:barChart>
      <c:catAx>
        <c:axId val="475380672"/>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t>Stopień skażenia instalacji ciepłej wody użytkowej</a:t>
                </a:r>
              </a:p>
            </c:rich>
          </c:tx>
          <c:layout>
            <c:manualLayout>
              <c:xMode val="edge"/>
              <c:yMode val="edge"/>
              <c:x val="0.28778452172645114"/>
              <c:y val="0.896547619047618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75381064"/>
        <c:crosses val="autoZero"/>
        <c:auto val="1"/>
        <c:lblAlgn val="ctr"/>
        <c:lblOffset val="100"/>
        <c:noMultiLvlLbl val="0"/>
      </c:catAx>
      <c:valAx>
        <c:axId val="475381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l-PL"/>
                  <a:t>Liczba pobranych próbek wody ciepłej</a:t>
                </a:r>
              </a:p>
            </c:rich>
          </c:tx>
          <c:layout>
            <c:manualLayout>
              <c:xMode val="edge"/>
              <c:yMode val="edge"/>
              <c:x val="4.1666666666666664E-2"/>
              <c:y val="9.0730533683289649E-2"/>
            </c:manualLayout>
          </c:layout>
          <c:overlay val="0"/>
          <c:spPr>
            <a:noFill/>
            <a:ln>
              <a:noFill/>
            </a:ln>
            <a:effectLst/>
          </c:spPr>
        </c:title>
        <c:numFmt formatCode="General" sourceLinked="1"/>
        <c:majorTickMark val="none"/>
        <c:minorTickMark val="none"/>
        <c:tickLblPos val="nextTo"/>
        <c:spPr>
          <a:noFill/>
          <a:ln>
            <a:solidFill>
              <a:schemeClr val="accent5">
                <a:lumMod val="50000"/>
              </a:schemeClr>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475380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Produkcja wody m</a:t>
            </a:r>
            <a:r>
              <a:rPr lang="en-US" baseline="30000"/>
              <a:t>3</a:t>
            </a:r>
            <a:r>
              <a:rPr lang="en-US"/>
              <a:t>/d</a:t>
            </a:r>
          </a:p>
        </c:rich>
      </c:tx>
      <c:overlay val="0"/>
    </c:title>
    <c:autoTitleDeleted val="0"/>
    <c:plotArea>
      <c:layout>
        <c:manualLayout>
          <c:layoutTarget val="inner"/>
          <c:xMode val="edge"/>
          <c:yMode val="edge"/>
          <c:x val="6.3811760372058754E-2"/>
          <c:y val="0.15123115090065797"/>
          <c:w val="0.90641684143549039"/>
          <c:h val="0.54153784201632327"/>
        </c:manualLayout>
      </c:layout>
      <c:barChart>
        <c:barDir val="col"/>
        <c:grouping val="clustered"/>
        <c:varyColors val="0"/>
        <c:ser>
          <c:idx val="0"/>
          <c:order val="0"/>
          <c:tx>
            <c:strRef>
              <c:f>Arkusz1!$B$1</c:f>
              <c:strCache>
                <c:ptCount val="1"/>
                <c:pt idx="0">
                  <c:v>Produkcja wody m3/d</c:v>
                </c:pt>
              </c:strCache>
            </c:strRef>
          </c:tx>
          <c:spPr>
            <a:solidFill>
              <a:schemeClr val="bg2">
                <a:lumMod val="10000"/>
              </a:schemeClr>
            </a:solidFill>
            <a:ln>
              <a:solidFill>
                <a:schemeClr val="accent5">
                  <a:lumMod val="50000"/>
                </a:schemeClr>
              </a:solidFill>
            </a:ln>
          </c:spPr>
          <c:invertIfNegative val="0"/>
          <c:dPt>
            <c:idx val="1"/>
            <c:invertIfNegative val="0"/>
            <c:bubble3D val="0"/>
            <c:spPr>
              <a:solidFill>
                <a:schemeClr val="bg2">
                  <a:lumMod val="25000"/>
                </a:schemeClr>
              </a:solidFill>
              <a:ln>
                <a:solidFill>
                  <a:schemeClr val="accent5">
                    <a:lumMod val="50000"/>
                  </a:schemeClr>
                </a:solidFill>
              </a:ln>
            </c:spPr>
            <c:extLst>
              <c:ext xmlns:c16="http://schemas.microsoft.com/office/drawing/2014/chart" uri="{C3380CC4-5D6E-409C-BE32-E72D297353CC}">
                <c16:uniqueId val="{00000001-FD8D-4911-A855-DCAA4D09529B}"/>
              </c:ext>
            </c:extLst>
          </c:dPt>
          <c:dPt>
            <c:idx val="2"/>
            <c:invertIfNegative val="0"/>
            <c:bubble3D val="0"/>
            <c:spPr>
              <a:solidFill>
                <a:schemeClr val="bg2">
                  <a:lumMod val="50000"/>
                </a:schemeClr>
              </a:solidFill>
              <a:ln>
                <a:solidFill>
                  <a:schemeClr val="accent5">
                    <a:lumMod val="50000"/>
                  </a:schemeClr>
                </a:solidFill>
              </a:ln>
            </c:spPr>
            <c:extLst>
              <c:ext xmlns:c16="http://schemas.microsoft.com/office/drawing/2014/chart" uri="{C3380CC4-5D6E-409C-BE32-E72D297353CC}">
                <c16:uniqueId val="{00000003-FD8D-4911-A855-DCAA4D09529B}"/>
              </c:ext>
            </c:extLst>
          </c:dPt>
          <c:dPt>
            <c:idx val="3"/>
            <c:invertIfNegative val="0"/>
            <c:bubble3D val="0"/>
            <c:spPr>
              <a:solidFill>
                <a:schemeClr val="bg2">
                  <a:lumMod val="75000"/>
                </a:schemeClr>
              </a:solidFill>
              <a:ln>
                <a:solidFill>
                  <a:schemeClr val="accent5">
                    <a:lumMod val="50000"/>
                  </a:schemeClr>
                </a:solidFill>
              </a:ln>
            </c:spPr>
            <c:extLst>
              <c:ext xmlns:c16="http://schemas.microsoft.com/office/drawing/2014/chart" uri="{C3380CC4-5D6E-409C-BE32-E72D297353CC}">
                <c16:uniqueId val="{00000005-FD8D-4911-A855-DCAA4D09529B}"/>
              </c:ext>
            </c:extLst>
          </c:dPt>
          <c:dPt>
            <c:idx val="4"/>
            <c:invertIfNegative val="0"/>
            <c:bubble3D val="0"/>
            <c:spPr>
              <a:solidFill>
                <a:schemeClr val="accent4">
                  <a:lumMod val="50000"/>
                </a:schemeClr>
              </a:solidFill>
              <a:ln>
                <a:solidFill>
                  <a:schemeClr val="accent5">
                    <a:lumMod val="50000"/>
                  </a:schemeClr>
                </a:solidFill>
              </a:ln>
            </c:spPr>
            <c:extLst>
              <c:ext xmlns:c16="http://schemas.microsoft.com/office/drawing/2014/chart" uri="{C3380CC4-5D6E-409C-BE32-E72D297353CC}">
                <c16:uniqueId val="{00000007-FD8D-4911-A855-DCAA4D09529B}"/>
              </c:ext>
            </c:extLst>
          </c:dPt>
          <c:dPt>
            <c:idx val="5"/>
            <c:invertIfNegative val="0"/>
            <c:bubble3D val="0"/>
            <c:spPr>
              <a:solidFill>
                <a:schemeClr val="accent4">
                  <a:lumMod val="75000"/>
                </a:schemeClr>
              </a:solidFill>
              <a:ln>
                <a:solidFill>
                  <a:schemeClr val="accent5">
                    <a:lumMod val="50000"/>
                  </a:schemeClr>
                </a:solidFill>
              </a:ln>
            </c:spPr>
            <c:extLst>
              <c:ext xmlns:c16="http://schemas.microsoft.com/office/drawing/2014/chart" uri="{C3380CC4-5D6E-409C-BE32-E72D297353CC}">
                <c16:uniqueId val="{00000009-FD8D-4911-A855-DCAA4D09529B}"/>
              </c:ext>
            </c:extLst>
          </c:dPt>
          <c:dPt>
            <c:idx val="6"/>
            <c:invertIfNegative val="0"/>
            <c:bubble3D val="0"/>
            <c:spPr>
              <a:solidFill>
                <a:schemeClr val="accent4">
                  <a:lumMod val="60000"/>
                  <a:lumOff val="40000"/>
                </a:schemeClr>
              </a:solidFill>
              <a:ln>
                <a:solidFill>
                  <a:schemeClr val="accent5">
                    <a:lumMod val="50000"/>
                  </a:schemeClr>
                </a:solidFill>
              </a:ln>
            </c:spPr>
            <c:extLst>
              <c:ext xmlns:c16="http://schemas.microsoft.com/office/drawing/2014/chart" uri="{C3380CC4-5D6E-409C-BE32-E72D297353CC}">
                <c16:uniqueId val="{0000000B-FD8D-4911-A855-DCAA4D09529B}"/>
              </c:ext>
            </c:extLst>
          </c:dPt>
          <c:dPt>
            <c:idx val="7"/>
            <c:invertIfNegative val="0"/>
            <c:bubble3D val="0"/>
            <c:spPr>
              <a:solidFill>
                <a:schemeClr val="accent4">
                  <a:lumMod val="40000"/>
                  <a:lumOff val="60000"/>
                </a:schemeClr>
              </a:solidFill>
              <a:ln>
                <a:solidFill>
                  <a:schemeClr val="accent5">
                    <a:lumMod val="50000"/>
                  </a:schemeClr>
                </a:solidFill>
              </a:ln>
            </c:spPr>
            <c:extLst>
              <c:ext xmlns:c16="http://schemas.microsoft.com/office/drawing/2014/chart" uri="{C3380CC4-5D6E-409C-BE32-E72D297353CC}">
                <c16:uniqueId val="{0000000D-FD8D-4911-A855-DCAA4D09529B}"/>
              </c:ext>
            </c:extLst>
          </c:dPt>
          <c:dPt>
            <c:idx val="8"/>
            <c:invertIfNegative val="0"/>
            <c:bubble3D val="0"/>
            <c:spPr>
              <a:solidFill>
                <a:schemeClr val="accent6">
                  <a:lumMod val="50000"/>
                </a:schemeClr>
              </a:solidFill>
              <a:ln>
                <a:solidFill>
                  <a:schemeClr val="accent5">
                    <a:lumMod val="50000"/>
                  </a:schemeClr>
                </a:solidFill>
              </a:ln>
            </c:spPr>
            <c:extLst>
              <c:ext xmlns:c16="http://schemas.microsoft.com/office/drawing/2014/chart" uri="{C3380CC4-5D6E-409C-BE32-E72D297353CC}">
                <c16:uniqueId val="{0000000F-FD8D-4911-A855-DCAA4D09529B}"/>
              </c:ext>
            </c:extLst>
          </c:dPt>
          <c:dPt>
            <c:idx val="9"/>
            <c:invertIfNegative val="0"/>
            <c:bubble3D val="0"/>
            <c:spPr>
              <a:solidFill>
                <a:schemeClr val="accent3">
                  <a:lumMod val="50000"/>
                </a:schemeClr>
              </a:solidFill>
              <a:ln>
                <a:solidFill>
                  <a:schemeClr val="accent5">
                    <a:lumMod val="50000"/>
                  </a:schemeClr>
                </a:solidFill>
              </a:ln>
            </c:spPr>
            <c:extLst>
              <c:ext xmlns:c16="http://schemas.microsoft.com/office/drawing/2014/chart" uri="{C3380CC4-5D6E-409C-BE32-E72D297353CC}">
                <c16:uniqueId val="{00000011-FD8D-4911-A855-DCAA4D09529B}"/>
              </c:ext>
            </c:extLst>
          </c:dPt>
          <c:dPt>
            <c:idx val="10"/>
            <c:invertIfNegative val="0"/>
            <c:bubble3D val="0"/>
            <c:spPr>
              <a:solidFill>
                <a:schemeClr val="accent3">
                  <a:lumMod val="75000"/>
                </a:schemeClr>
              </a:solidFill>
              <a:ln>
                <a:solidFill>
                  <a:schemeClr val="accent5">
                    <a:lumMod val="50000"/>
                  </a:schemeClr>
                </a:solidFill>
              </a:ln>
            </c:spPr>
            <c:extLst>
              <c:ext xmlns:c16="http://schemas.microsoft.com/office/drawing/2014/chart" uri="{C3380CC4-5D6E-409C-BE32-E72D297353CC}">
                <c16:uniqueId val="{00000013-FD8D-4911-A855-DCAA4D09529B}"/>
              </c:ext>
            </c:extLst>
          </c:dPt>
          <c:dPt>
            <c:idx val="11"/>
            <c:invertIfNegative val="0"/>
            <c:bubble3D val="0"/>
            <c:spPr>
              <a:solidFill>
                <a:schemeClr val="accent3">
                  <a:lumMod val="60000"/>
                  <a:lumOff val="40000"/>
                </a:schemeClr>
              </a:solidFill>
              <a:ln>
                <a:solidFill>
                  <a:schemeClr val="accent5">
                    <a:lumMod val="50000"/>
                  </a:schemeClr>
                </a:solidFill>
              </a:ln>
            </c:spPr>
            <c:extLst>
              <c:ext xmlns:c16="http://schemas.microsoft.com/office/drawing/2014/chart" uri="{C3380CC4-5D6E-409C-BE32-E72D297353CC}">
                <c16:uniqueId val="{00000015-FD8D-4911-A855-DCAA4D09529B}"/>
              </c:ext>
            </c:extLst>
          </c:dPt>
          <c:dPt>
            <c:idx val="12"/>
            <c:invertIfNegative val="0"/>
            <c:bubble3D val="0"/>
            <c:spPr>
              <a:solidFill>
                <a:schemeClr val="accent3">
                  <a:lumMod val="40000"/>
                  <a:lumOff val="60000"/>
                </a:schemeClr>
              </a:solidFill>
              <a:ln>
                <a:solidFill>
                  <a:schemeClr val="accent5">
                    <a:lumMod val="50000"/>
                  </a:schemeClr>
                </a:solidFill>
              </a:ln>
            </c:spPr>
            <c:extLst>
              <c:ext xmlns:c16="http://schemas.microsoft.com/office/drawing/2014/chart" uri="{C3380CC4-5D6E-409C-BE32-E72D297353CC}">
                <c16:uniqueId val="{00000017-FD8D-4911-A855-DCAA4D09529B}"/>
              </c:ext>
            </c:extLst>
          </c:dPt>
          <c:dPt>
            <c:idx val="13"/>
            <c:invertIfNegative val="0"/>
            <c:bubble3D val="0"/>
            <c:spPr>
              <a:solidFill>
                <a:schemeClr val="accent5">
                  <a:lumMod val="50000"/>
                </a:schemeClr>
              </a:solidFill>
              <a:ln>
                <a:solidFill>
                  <a:schemeClr val="accent5">
                    <a:lumMod val="50000"/>
                  </a:schemeClr>
                </a:solidFill>
              </a:ln>
            </c:spPr>
            <c:extLst>
              <c:ext xmlns:c16="http://schemas.microsoft.com/office/drawing/2014/chart" uri="{C3380CC4-5D6E-409C-BE32-E72D297353CC}">
                <c16:uniqueId val="{00000019-FD8D-4911-A855-DCAA4D09529B}"/>
              </c:ext>
            </c:extLst>
          </c:dPt>
          <c:dPt>
            <c:idx val="14"/>
            <c:invertIfNegative val="0"/>
            <c:bubble3D val="0"/>
            <c:spPr>
              <a:solidFill>
                <a:schemeClr val="accent5">
                  <a:lumMod val="75000"/>
                </a:schemeClr>
              </a:solidFill>
              <a:ln>
                <a:solidFill>
                  <a:schemeClr val="accent5">
                    <a:lumMod val="50000"/>
                  </a:schemeClr>
                </a:solidFill>
              </a:ln>
            </c:spPr>
            <c:extLst>
              <c:ext xmlns:c16="http://schemas.microsoft.com/office/drawing/2014/chart" uri="{C3380CC4-5D6E-409C-BE32-E72D297353CC}">
                <c16:uniqueId val="{0000001B-FD8D-4911-A855-DCAA4D09529B}"/>
              </c:ext>
            </c:extLst>
          </c:dPt>
          <c:dPt>
            <c:idx val="15"/>
            <c:invertIfNegative val="0"/>
            <c:bubble3D val="0"/>
            <c:spPr>
              <a:solidFill>
                <a:schemeClr val="accent5">
                  <a:lumMod val="60000"/>
                  <a:lumOff val="40000"/>
                </a:schemeClr>
              </a:solidFill>
              <a:ln>
                <a:solidFill>
                  <a:schemeClr val="accent5">
                    <a:lumMod val="50000"/>
                  </a:schemeClr>
                </a:solidFill>
              </a:ln>
            </c:spPr>
            <c:extLst>
              <c:ext xmlns:c16="http://schemas.microsoft.com/office/drawing/2014/chart" uri="{C3380CC4-5D6E-409C-BE32-E72D297353CC}">
                <c16:uniqueId val="{0000001D-FD8D-4911-A855-DCAA4D09529B}"/>
              </c:ext>
            </c:extLst>
          </c:dPt>
          <c:dPt>
            <c:idx val="16"/>
            <c:invertIfNegative val="0"/>
            <c:bubble3D val="0"/>
            <c:spPr>
              <a:solidFill>
                <a:schemeClr val="accent6"/>
              </a:solidFill>
              <a:ln>
                <a:solidFill>
                  <a:schemeClr val="accent5">
                    <a:lumMod val="50000"/>
                  </a:schemeClr>
                </a:solidFill>
              </a:ln>
            </c:spPr>
            <c:extLst>
              <c:ext xmlns:c16="http://schemas.microsoft.com/office/drawing/2014/chart" uri="{C3380CC4-5D6E-409C-BE32-E72D297353CC}">
                <c16:uniqueId val="{0000001F-FD8D-4911-A855-DCAA4D09529B}"/>
              </c:ext>
            </c:extLst>
          </c:dPt>
          <c:dLbls>
            <c:dLbl>
              <c:idx val="12"/>
              <c:layout>
                <c:manualLayout>
                  <c:x val="-8.50611376927158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D8D-4911-A855-DCAA4D09529B}"/>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Arkusz1!$A$2:$A$18</c:f>
              <c:strCache>
                <c:ptCount val="17"/>
                <c:pt idx="0">
                  <c:v>Toszek</c:v>
                </c:pt>
                <c:pt idx="1">
                  <c:v>Paczyna</c:v>
                </c:pt>
                <c:pt idx="2">
                  <c:v>Kotulin</c:v>
                </c:pt>
                <c:pt idx="3">
                  <c:v>Płużniczka</c:v>
                </c:pt>
                <c:pt idx="4">
                  <c:v>Sośnicowice</c:v>
                </c:pt>
                <c:pt idx="5">
                  <c:v>Rachowice</c:v>
                </c:pt>
                <c:pt idx="6">
                  <c:v>Sierkowice</c:v>
                </c:pt>
                <c:pt idx="7">
                  <c:v>Smolnica</c:v>
                </c:pt>
                <c:pt idx="8">
                  <c:v>Nieborowice</c:v>
                </c:pt>
                <c:pt idx="9">
                  <c:v>Rudziniec</c:v>
                </c:pt>
                <c:pt idx="10">
                  <c:v>Pławniowice</c:v>
                </c:pt>
                <c:pt idx="11">
                  <c:v>Chechło</c:v>
                </c:pt>
                <c:pt idx="12">
                  <c:v>Niewiesze</c:v>
                </c:pt>
                <c:pt idx="13">
                  <c:v>Wielowieś</c:v>
                </c:pt>
                <c:pt idx="14">
                  <c:v>Wiśnicze</c:v>
                </c:pt>
                <c:pt idx="15">
                  <c:v>Świbie</c:v>
                </c:pt>
                <c:pt idx="16">
                  <c:v>Knurów SUW Kwitek</c:v>
                </c:pt>
              </c:strCache>
            </c:strRef>
          </c:cat>
          <c:val>
            <c:numRef>
              <c:f>Arkusz1!$B$2:$B$18</c:f>
              <c:numCache>
                <c:formatCode>0.0</c:formatCode>
                <c:ptCount val="17"/>
                <c:pt idx="0">
                  <c:v>680.05</c:v>
                </c:pt>
                <c:pt idx="1">
                  <c:v>273.95</c:v>
                </c:pt>
                <c:pt idx="2">
                  <c:v>123.72</c:v>
                </c:pt>
                <c:pt idx="3">
                  <c:v>65.58</c:v>
                </c:pt>
                <c:pt idx="4">
                  <c:v>602.74</c:v>
                </c:pt>
                <c:pt idx="5">
                  <c:v>73.150000000000006</c:v>
                </c:pt>
                <c:pt idx="6">
                  <c:v>183.56</c:v>
                </c:pt>
                <c:pt idx="7">
                  <c:v>172.6</c:v>
                </c:pt>
                <c:pt idx="8">
                  <c:v>849.32</c:v>
                </c:pt>
                <c:pt idx="9">
                  <c:v>342.47</c:v>
                </c:pt>
                <c:pt idx="10">
                  <c:v>99.45</c:v>
                </c:pt>
                <c:pt idx="11">
                  <c:v>124.66</c:v>
                </c:pt>
                <c:pt idx="12">
                  <c:v>441.1</c:v>
                </c:pt>
                <c:pt idx="13">
                  <c:v>435.62</c:v>
                </c:pt>
                <c:pt idx="14">
                  <c:v>214.36</c:v>
                </c:pt>
                <c:pt idx="15">
                  <c:v>130.30000000000001</c:v>
                </c:pt>
                <c:pt idx="16" formatCode="General">
                  <c:v>761.64</c:v>
                </c:pt>
              </c:numCache>
            </c:numRef>
          </c:val>
          <c:extLst>
            <c:ext xmlns:c16="http://schemas.microsoft.com/office/drawing/2014/chart" uri="{C3380CC4-5D6E-409C-BE32-E72D297353CC}">
              <c16:uniqueId val="{00000020-FD8D-4911-A855-DCAA4D09529B}"/>
            </c:ext>
          </c:extLst>
        </c:ser>
        <c:dLbls>
          <c:showLegendKey val="0"/>
          <c:showVal val="1"/>
          <c:showCatName val="0"/>
          <c:showSerName val="0"/>
          <c:showPercent val="0"/>
          <c:showBubbleSize val="0"/>
        </c:dLbls>
        <c:gapWidth val="150"/>
        <c:axId val="475357152"/>
        <c:axId val="475362640"/>
      </c:barChart>
      <c:catAx>
        <c:axId val="475357152"/>
        <c:scaling>
          <c:orientation val="minMax"/>
        </c:scaling>
        <c:delete val="0"/>
        <c:axPos val="b"/>
        <c:numFmt formatCode="General" sourceLinked="0"/>
        <c:majorTickMark val="out"/>
        <c:minorTickMark val="none"/>
        <c:tickLblPos val="nextTo"/>
        <c:crossAx val="475362640"/>
        <c:crosses val="autoZero"/>
        <c:auto val="1"/>
        <c:lblAlgn val="ctr"/>
        <c:lblOffset val="100"/>
        <c:noMultiLvlLbl val="0"/>
      </c:catAx>
      <c:valAx>
        <c:axId val="475362640"/>
        <c:scaling>
          <c:orientation val="minMax"/>
        </c:scaling>
        <c:delete val="0"/>
        <c:axPos val="l"/>
        <c:majorGridlines/>
        <c:numFmt formatCode="0.0" sourceLinked="1"/>
        <c:majorTickMark val="out"/>
        <c:minorTickMark val="none"/>
        <c:tickLblPos val="nextTo"/>
        <c:crossAx val="475357152"/>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pl-PL"/>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0.26477</cdr:x>
      <cdr:y>0.12774</cdr:y>
    </cdr:from>
    <cdr:to>
      <cdr:x>0.2754</cdr:x>
      <cdr:y>0.14563</cdr:y>
    </cdr:to>
    <cdr:sp macro="" textlink="">
      <cdr:nvSpPr>
        <cdr:cNvPr id="2" name="Rectangle 1"/>
        <cdr:cNvSpPr/>
      </cdr:nvSpPr>
      <cdr:spPr>
        <a:xfrm xmlns:a="http://schemas.openxmlformats.org/drawingml/2006/main">
          <a:off x="1590473" y="465127"/>
          <a:ext cx="63904" cy="65115"/>
        </a:xfrm>
        <a:prstGeom xmlns:a="http://schemas.openxmlformats.org/drawingml/2006/main" prst="rect">
          <a:avLst/>
        </a:prstGeom>
        <a:solidFill xmlns:a="http://schemas.openxmlformats.org/drawingml/2006/main">
          <a:schemeClr val="accent3">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69F6-6E63-400F-A3ED-FCCCB4A4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14280</Words>
  <Characters>94670</Characters>
  <Application>Microsoft Office Word</Application>
  <DocSecurity>0</DocSecurity>
  <Lines>788</Lines>
  <Paragraphs>217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kszyhoo</dc:creator>
  <cp:lastModifiedBy>Barbara Patro</cp:lastModifiedBy>
  <cp:revision>24</cp:revision>
  <cp:lastPrinted>2014-02-12T11:15:00Z</cp:lastPrinted>
  <dcterms:created xsi:type="dcterms:W3CDTF">2019-03-18T10:24:00Z</dcterms:created>
  <dcterms:modified xsi:type="dcterms:W3CDTF">2019-03-19T08:30:00Z</dcterms:modified>
</cp:coreProperties>
</file>